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B4" w:rsidRDefault="007E7BB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E7BB4" w:rsidRDefault="007E7BB4">
      <w:pPr>
        <w:pStyle w:val="ConsPlusNormal"/>
        <w:jc w:val="both"/>
        <w:outlineLvl w:val="0"/>
      </w:pPr>
    </w:p>
    <w:p w:rsidR="007E7BB4" w:rsidRDefault="007E7BB4">
      <w:pPr>
        <w:pStyle w:val="ConsPlusNormal"/>
        <w:jc w:val="right"/>
        <w:outlineLvl w:val="0"/>
      </w:pPr>
      <w:r>
        <w:t>Утверждаю</w:t>
      </w:r>
    </w:p>
    <w:p w:rsidR="007E7BB4" w:rsidRDefault="007E7BB4">
      <w:pPr>
        <w:pStyle w:val="ConsPlusNormal"/>
        <w:jc w:val="right"/>
      </w:pPr>
      <w:r>
        <w:t xml:space="preserve">Заместитель Министра </w:t>
      </w:r>
      <w:proofErr w:type="gramStart"/>
      <w:r>
        <w:t>Российской</w:t>
      </w:r>
      <w:proofErr w:type="gramEnd"/>
    </w:p>
    <w:p w:rsidR="007E7BB4" w:rsidRDefault="007E7BB4">
      <w:pPr>
        <w:pStyle w:val="ConsPlusNormal"/>
        <w:jc w:val="right"/>
      </w:pPr>
      <w:r>
        <w:t>Федерации по делам гражданской</w:t>
      </w:r>
    </w:p>
    <w:p w:rsidR="007E7BB4" w:rsidRDefault="007E7BB4">
      <w:pPr>
        <w:pStyle w:val="ConsPlusNormal"/>
        <w:jc w:val="right"/>
      </w:pPr>
      <w:r>
        <w:t>обороны, чрезвычайным ситуациям</w:t>
      </w:r>
    </w:p>
    <w:p w:rsidR="007E7BB4" w:rsidRDefault="007E7BB4">
      <w:pPr>
        <w:pStyle w:val="ConsPlusNormal"/>
        <w:jc w:val="right"/>
      </w:pPr>
      <w:r>
        <w:t>и ликвидации последствий</w:t>
      </w:r>
    </w:p>
    <w:p w:rsidR="007E7BB4" w:rsidRDefault="007E7BB4">
      <w:pPr>
        <w:pStyle w:val="ConsPlusNormal"/>
        <w:jc w:val="right"/>
      </w:pPr>
      <w:r>
        <w:t>стихийных бедствий</w:t>
      </w:r>
    </w:p>
    <w:p w:rsidR="007E7BB4" w:rsidRDefault="007E7BB4">
      <w:pPr>
        <w:pStyle w:val="ConsPlusNormal"/>
        <w:jc w:val="right"/>
      </w:pPr>
      <w:r>
        <w:t>П.Ф.БАРЫШЕВ</w:t>
      </w:r>
    </w:p>
    <w:p w:rsidR="007E7BB4" w:rsidRDefault="007E7BB4">
      <w:pPr>
        <w:pStyle w:val="ConsPlusNormal"/>
        <w:jc w:val="right"/>
      </w:pPr>
      <w:r>
        <w:t>30.12.2020 N 2-4-71-38-11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Title"/>
        <w:jc w:val="center"/>
      </w:pPr>
      <w:r>
        <w:t>МЕТОДИЧЕСКИЕ РЕКОМЕНДАЦИИ</w:t>
      </w:r>
    </w:p>
    <w:p w:rsidR="007E7BB4" w:rsidRDefault="007E7BB4">
      <w:pPr>
        <w:pStyle w:val="ConsPlusTitle"/>
        <w:jc w:val="center"/>
      </w:pPr>
      <w:proofErr w:type="gramStart"/>
      <w:r>
        <w:t>ПО ОРГАНИЗАЦИИ ПЕРЕВОДА УБЕЖИЩ (ПРОТИВОРАДИАЦИОННЫХ</w:t>
      </w:r>
      <w:proofErr w:type="gramEnd"/>
    </w:p>
    <w:p w:rsidR="007E7BB4" w:rsidRDefault="007E7BB4">
      <w:pPr>
        <w:pStyle w:val="ConsPlusTitle"/>
        <w:jc w:val="center"/>
      </w:pPr>
      <w:proofErr w:type="gramStart"/>
      <w:r>
        <w:t>УКРЫТИЙ) НА ЭКСПЛУАТАЦИЮ В КАЧЕСТВЕ ПРОТИВОРАДИАЦИОННЫХ</w:t>
      </w:r>
      <w:proofErr w:type="gramEnd"/>
    </w:p>
    <w:p w:rsidR="007E7BB4" w:rsidRDefault="007E7BB4">
      <w:pPr>
        <w:pStyle w:val="ConsPlusTitle"/>
        <w:jc w:val="center"/>
      </w:pPr>
      <w:r>
        <w:t>УКРЫТИЙ ИЛИ УКРЫТИЙ С УЧЕТОМ ОПТИМИЗАЦИИ НОРМ</w:t>
      </w:r>
    </w:p>
    <w:p w:rsidR="007E7BB4" w:rsidRDefault="007E7BB4">
      <w:pPr>
        <w:pStyle w:val="ConsPlusTitle"/>
        <w:jc w:val="center"/>
      </w:pPr>
      <w:r>
        <w:t>ИНЖЕНЕРНО-ТЕХНИЧЕСКИХ МЕРОПРИЯТИЙ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Title"/>
        <w:jc w:val="center"/>
        <w:outlineLvl w:val="1"/>
      </w:pPr>
      <w:r>
        <w:t>1. Общие положения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Методические рекомендации по организации перевода убежищ (противорадиационных укрытий) на эксплуатацию в качестве противорадиационных укрытий или укрытий с учетом оптимизации норм инженерно-технических мероприятий (далее - Методические рекомендации) разработаны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ноября 1999 г. N 1309 "О порядке создания убежищ и иных объектов гражданской обороны" (в редакции постановления Правительства Российской Федерации от 30 октября 2019 г</w:t>
      </w:r>
      <w:proofErr w:type="gramEnd"/>
      <w:r>
        <w:t xml:space="preserve">. </w:t>
      </w:r>
      <w:proofErr w:type="gramStart"/>
      <w:r>
        <w:t xml:space="preserve">N 1391) (далее - постановление Правительства Российской Федерации N 1309), приказами МЧС России от 15.12.2002 </w:t>
      </w:r>
      <w:hyperlink r:id="rId7" w:history="1">
        <w:r>
          <w:rPr>
            <w:color w:val="0000FF"/>
          </w:rPr>
          <w:t>N 583</w:t>
        </w:r>
      </w:hyperlink>
      <w:r>
        <w:t xml:space="preserve"> "Об утверждении и введении в действие Правил эксплуатации защитных сооружений гражданской обороны" (далее - приказ МЧС России N 583), от 21.07.2005 </w:t>
      </w:r>
      <w:hyperlink r:id="rId8" w:history="1">
        <w:r>
          <w:rPr>
            <w:color w:val="0000FF"/>
          </w:rPr>
          <w:t>N 575</w:t>
        </w:r>
      </w:hyperlink>
      <w:r>
        <w:t xml:space="preserve"> "Об утверждении Порядка содержания и использования защитных сооружений гражданской обороны в мирное время" (далее - приказ МЧС России N 575) и определяют порядок</w:t>
      </w:r>
      <w:proofErr w:type="gramEnd"/>
      <w:r>
        <w:t xml:space="preserve"> эксплуатации убежищ и противорадиационных укрытий (далее - ПРУ), в которых, в соответствии с законодательством, отсутствует потребность, но одновременно имеется необходимость в предоставлении населению вместо них укрытий.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В рамках оптимизации фонда защитных сооружений гражданской обороны (далее - ЗС ГО)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октября 2019 г. N 1391 "О внесении изменений в Порядок создания убежищ и иных объектов гражданской обороны" пересмотрен состав ЗС ГО и категории укрываемых.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Оптимизация заключается во внедрении дифференцированного подхода к предоставлению населению ЗС ГО и заглубленных помещений с учетом вероятных сценариев развития военных конфликтов и чрезвычайных ситуаций на определенной территории Российской Федерации.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1.2. Методические рекомендации предназначены для территориальных органов МЧС России в субъектах Российской Федерации,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организаций-балансодержателей ЗС ГО для организации работы по переводу убежищ (ПРУ) на эксплуатацию в качестве ПРУ (укрытия) соответственно и проведения оценки технического состояния ПРУ (укрытия).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1.5. 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МЧС России N 583 организации, эксплуатирующие убежища (ПРУ), при отсутствии потребности в укрытии населения, для которого 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1309 создаются ПРУ или укрытия, осуществляют по согласованию с МЧС России эксплуатацию данных убежищ (ПРУ) в качестве ПРУ </w:t>
      </w:r>
      <w:r>
        <w:lastRenderedPageBreak/>
        <w:t>или укрытий.</w:t>
      </w:r>
    </w:p>
    <w:p w:rsidR="007E7BB4" w:rsidRDefault="007E7BB4">
      <w:pPr>
        <w:pStyle w:val="ConsPlusNormal"/>
        <w:spacing w:before="220"/>
        <w:ind w:firstLine="540"/>
        <w:jc w:val="both"/>
      </w:pPr>
      <w:proofErr w:type="gramStart"/>
      <w:r>
        <w:t>В связи с этим, в целях снижения избыточных требований к содержанию убежищ и ПРУ, в которых в соответствии с законодательными и иными нормативными правовыми актами отсутствует потребность, осуществляется перевод убежищ на эксплуатацию в качестве ПРУ или укрытия, а ПРУ в качестве укрытия, при этом к данным объектам предъявляются минимальные требования в сравнении с теми, которые предъявляются соответственно к ПРУ или</w:t>
      </w:r>
      <w:proofErr w:type="gramEnd"/>
      <w:r>
        <w:t xml:space="preserve"> укрытиям. </w:t>
      </w:r>
      <w:proofErr w:type="gramStart"/>
      <w:r>
        <w:t xml:space="preserve">Инженерное оборудование, относящееся к специфике функционирования более высокого класса ЗС ГО, подлежит консервации в том состоянии, в котором находится на момент перевода ЗС ГО на эксплуатацию в качестве ПРУ (укрытия), а в </w:t>
      </w:r>
      <w:hyperlink r:id="rId12" w:history="1">
        <w:r>
          <w:rPr>
            <w:color w:val="0000FF"/>
          </w:rPr>
          <w:t>журнале</w:t>
        </w:r>
      </w:hyperlink>
      <w:r>
        <w:t xml:space="preserve"> учета ЗС ГО в примечании делается запись об эксплуатации убежища в качестве ПРУ или укрытия, либо ПРУ в качестве укрытия, заверенная подписью (с расшифровкой) и печатью организации</w:t>
      </w:r>
      <w:proofErr w:type="gramEnd"/>
      <w:r>
        <w:t xml:space="preserve"> (при наличии), эксплуатирующей ЗС ГО, и главного управления МЧС России по субъекту Российской Федерации (далее - главное управление МЧС России).</w:t>
      </w:r>
    </w:p>
    <w:p w:rsidR="007E7BB4" w:rsidRDefault="007E7BB4">
      <w:pPr>
        <w:pStyle w:val="ConsPlusNormal"/>
        <w:spacing w:before="220"/>
        <w:ind w:firstLine="540"/>
        <w:jc w:val="both"/>
      </w:pPr>
      <w:proofErr w:type="gramStart"/>
      <w:r>
        <w:t>После перевода убежищ (ПРУ) на эксплуатацию в качестве ПРУ или укрытия, готовность последних оценивается не ниже "ограниченно готовые".</w:t>
      </w:r>
      <w:proofErr w:type="gramEnd"/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1309 и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МЧС России N 575 ЗС ГО в мирное время могут использоваться в интересах экономики и обслуживания населения.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Приведение ЗС ГО в готовность к применению по предназначению осуществляется в срок не более 24 часов по соответствующему распоряжению на приведение в готовность ЗС ГО в особый период, при этом объектами, которые могут быть использованы по предназначению, считаются ЗС ГО, оцененные как "готовые" и "ограниченно готовые".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1.6. Снятие с учета убежищ (ПРУ), эксплуатируемых в качестве ПРУ или укрытий, осуществляется по согласованию с МЧС России в соответствии с требованиями </w:t>
      </w:r>
      <w:hyperlink r:id="rId15" w:history="1">
        <w:r>
          <w:rPr>
            <w:color w:val="0000FF"/>
          </w:rPr>
          <w:t>приказа</w:t>
        </w:r>
      </w:hyperlink>
      <w:r>
        <w:t xml:space="preserve"> МЧС России N 583.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Title"/>
        <w:jc w:val="center"/>
        <w:outlineLvl w:val="1"/>
      </w:pPr>
      <w:r>
        <w:t xml:space="preserve">2. Рекомендуемый порядок перевода </w:t>
      </w:r>
      <w:proofErr w:type="gramStart"/>
      <w:r>
        <w:t>защитных</w:t>
      </w:r>
      <w:proofErr w:type="gramEnd"/>
    </w:p>
    <w:p w:rsidR="007E7BB4" w:rsidRDefault="007E7BB4">
      <w:pPr>
        <w:pStyle w:val="ConsPlusTitle"/>
        <w:jc w:val="center"/>
      </w:pPr>
      <w:r>
        <w:t>сооружений гражданской обороны на эксплуатацию в качестве</w:t>
      </w:r>
    </w:p>
    <w:p w:rsidR="007E7BB4" w:rsidRDefault="007E7BB4">
      <w:pPr>
        <w:pStyle w:val="ConsPlusTitle"/>
        <w:jc w:val="center"/>
      </w:pPr>
      <w:r>
        <w:t>ПРУ или укрытия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ind w:firstLine="540"/>
        <w:jc w:val="both"/>
      </w:pPr>
      <w:r>
        <w:t xml:space="preserve">2.1. </w:t>
      </w:r>
      <w:proofErr w:type="gramStart"/>
      <w:r>
        <w:t>С целью осуществления перевода убежищ (ПРУ) на эксплуатацию в качестве ПРУ или укрытий соответственно органам местного самоуправления на соответствующих территориях рекомендуется определить Перечень убежищ (ПРУ), в которых отсутствует потребность для укрытия установленных категорий населения (</w:t>
      </w:r>
      <w:hyperlink r:id="rId16" w:history="1">
        <w:r>
          <w:rPr>
            <w:color w:val="0000FF"/>
          </w:rPr>
          <w:t>п. 3</w:t>
        </w:r>
      </w:hyperlink>
      <w:r>
        <w:t xml:space="preserve"> постановления Правительства Российской Федерации N 1309), предлагаемых для использования в качестве ПРУ или укрытия (далее - Перечень), согласно </w:t>
      </w:r>
      <w:hyperlink w:anchor="P145" w:history="1">
        <w:r>
          <w:rPr>
            <w:color w:val="0000FF"/>
          </w:rPr>
          <w:t>приложению</w:t>
        </w:r>
      </w:hyperlink>
      <w:r>
        <w:t>.</w:t>
      </w:r>
      <w:proofErr w:type="gramEnd"/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Формирование </w:t>
      </w:r>
      <w:hyperlink w:anchor="P145" w:history="1">
        <w:r>
          <w:rPr>
            <w:color w:val="0000FF"/>
          </w:rPr>
          <w:t>Перечня</w:t>
        </w:r>
      </w:hyperlink>
      <w:r>
        <w:t xml:space="preserve"> ЗС ГО, расположенных на территории муниципального образования, рекомендуется проводить в два этапа.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На первом этапе рекомендуется организовать сбор обоснованных предложений от заинтересованных организаций: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территориальных органов федеральных органов исполнительной власти или государственных учреждений - в отношении ЗС ГО, находящихся у них в оперативном управлении или хозяйственном ведении;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органов исполнительной власти субъекта Российской Федерации - в отношении ЗС ГО, находящихся в собственности субъекта Российской Федерации;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организаций - в отношении ЗС ГО, закрепленных за данной организацией (оперативное </w:t>
      </w:r>
      <w:r>
        <w:lastRenderedPageBreak/>
        <w:t>управление, хозяйственное ведение, ответственное хранение) или находящихся в собственности этой организации.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На втором </w:t>
      </w:r>
      <w:proofErr w:type="gramStart"/>
      <w:r>
        <w:t>этапе</w:t>
      </w:r>
      <w:proofErr w:type="gramEnd"/>
      <w:r>
        <w:t xml:space="preserve"> на основании требований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N 1309 и </w:t>
      </w:r>
      <w:hyperlink r:id="rId18" w:history="1">
        <w:r>
          <w:rPr>
            <w:color w:val="0000FF"/>
          </w:rPr>
          <w:t>приказа</w:t>
        </w:r>
      </w:hyperlink>
      <w:r>
        <w:t xml:space="preserve"> МЧС России N 583 формируется </w:t>
      </w:r>
      <w:hyperlink w:anchor="P145" w:history="1">
        <w:r>
          <w:rPr>
            <w:color w:val="0000FF"/>
          </w:rPr>
          <w:t>Перечень</w:t>
        </w:r>
      </w:hyperlink>
      <w:r>
        <w:t xml:space="preserve"> в отношении ЗС ГО, расположенных на территории муниципального образования, при этом рекомендуется учитывать: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потребность в ЗС ГО для укрытия установленных категорий населения;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наличие организаций, которым возможна передача ЗС ГО в оперативное управление, хозяйственное ведение;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радиус сбора </w:t>
      </w:r>
      <w:proofErr w:type="gramStart"/>
      <w:r>
        <w:t>укрываемых</w:t>
      </w:r>
      <w:proofErr w:type="gramEnd"/>
      <w:r>
        <w:t xml:space="preserve"> и территория, на которой находится ЗС ГО;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состояние ЗС ГО и его готовность к приему </w:t>
      </w:r>
      <w:proofErr w:type="gramStart"/>
      <w:r>
        <w:t>укрываемых</w:t>
      </w:r>
      <w:proofErr w:type="gramEnd"/>
      <w:r>
        <w:t xml:space="preserve"> при его переводе на эксплуатацию в качестве ПРУ (укрытия).</w:t>
      </w:r>
    </w:p>
    <w:p w:rsidR="007E7BB4" w:rsidRDefault="007E7BB4">
      <w:pPr>
        <w:pStyle w:val="ConsPlusNormal"/>
        <w:spacing w:before="220"/>
        <w:ind w:firstLine="540"/>
        <w:jc w:val="both"/>
      </w:pPr>
      <w:proofErr w:type="gramStart"/>
      <w:r>
        <w:t xml:space="preserve">Органы местного самоуправления направляют Перечни в высший исполнительный орган государственной власти субъекта Российской Федерации (орган исполнительной власти субъекта Российской Федерации, в полномочия которого входит реализация государственной политики в области гражданской обороны) для формирования общего Перечня за субъект Российской Федерации согласно </w:t>
      </w:r>
      <w:hyperlink w:anchor="P145" w:history="1">
        <w:r>
          <w:rPr>
            <w:color w:val="0000FF"/>
          </w:rPr>
          <w:t>приложению</w:t>
        </w:r>
      </w:hyperlink>
      <w:r>
        <w:t xml:space="preserve"> и его направления для согласования в главное управление МЧС России.</w:t>
      </w:r>
      <w:proofErr w:type="gramEnd"/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Главное управление МЧС России после согласования направляет </w:t>
      </w:r>
      <w:hyperlink w:anchor="P145" w:history="1">
        <w:r>
          <w:rPr>
            <w:color w:val="0000FF"/>
          </w:rPr>
          <w:t>Перечень</w:t>
        </w:r>
      </w:hyperlink>
      <w:r>
        <w:t xml:space="preserve"> (один раз в год к 1 ноября) в Департамент гражданской обороны и защиты населения МЧС России для его рассмотрения и согласования.</w:t>
      </w:r>
    </w:p>
    <w:p w:rsidR="007E7BB4" w:rsidRDefault="007E7BB4">
      <w:pPr>
        <w:pStyle w:val="ConsPlusNormal"/>
        <w:spacing w:before="220"/>
        <w:ind w:firstLine="540"/>
        <w:jc w:val="both"/>
      </w:pPr>
      <w:proofErr w:type="gramStart"/>
      <w:r>
        <w:t xml:space="preserve">После согласования МЧС России </w:t>
      </w:r>
      <w:hyperlink w:anchor="P145" w:history="1">
        <w:r>
          <w:rPr>
            <w:color w:val="0000FF"/>
          </w:rPr>
          <w:t>Перечень</w:t>
        </w:r>
      </w:hyperlink>
      <w:r>
        <w:t xml:space="preserve"> (соответствующие выписки из него) через главное управление МЧС России доводится до высшего исполнительного органа государственной власти субъекта Российской Федерации (органа исполнительной власти субъекта Российской Федерации), в полномочия которого входит реализация государственной политики в области гражданской обороны), а далее до органов местного самоуправления и заинтересованных организаций.</w:t>
      </w:r>
      <w:proofErr w:type="gramEnd"/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2.2. После получения </w:t>
      </w:r>
      <w:hyperlink w:anchor="P145" w:history="1">
        <w:r>
          <w:rPr>
            <w:color w:val="0000FF"/>
          </w:rPr>
          <w:t>Перечня</w:t>
        </w:r>
      </w:hyperlink>
      <w:r>
        <w:t xml:space="preserve"> (соответствующих выписок из него) заинтересованными организациями планируется выполнение в ЗС ГО комплекса мероприятий по их переводу на эксплуатацию в качестве ПРУ (укрытия) (</w:t>
      </w:r>
      <w:hyperlink w:anchor="P56" w:history="1">
        <w:r>
          <w:rPr>
            <w:color w:val="0000FF"/>
          </w:rPr>
          <w:t>п. 3</w:t>
        </w:r>
      </w:hyperlink>
      <w:r>
        <w:t xml:space="preserve"> настоящих рекомендаций) и проводится оценка (комплексная оценка) технического состояния ЗС ГО для принятия необходимых мер по их сохранности.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Результаты оценки технического состояния ЗС ГО оформляются актом, форма которого приведена в </w:t>
      </w:r>
      <w:hyperlink r:id="rId19" w:history="1">
        <w:r>
          <w:rPr>
            <w:color w:val="0000FF"/>
          </w:rPr>
          <w:t>приложении N 13</w:t>
        </w:r>
      </w:hyperlink>
      <w:r>
        <w:t xml:space="preserve"> к приказу МЧС России N 583. Количество экземпляров акта определяет руководитель организации с учетом предоставления первого экземпляра в главное управление МЧС России.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2.3. По завершении указанных мероприятий в журнале учета ЗС ГО организации в </w:t>
      </w:r>
      <w:hyperlink r:id="rId20" w:history="1">
        <w:r>
          <w:rPr>
            <w:color w:val="0000FF"/>
          </w:rPr>
          <w:t>графе 16</w:t>
        </w:r>
      </w:hyperlink>
      <w:r>
        <w:t xml:space="preserve"> "Примечание" и во всех экземплярах </w:t>
      </w:r>
      <w:hyperlink r:id="rId21" w:history="1">
        <w:r>
          <w:rPr>
            <w:color w:val="0000FF"/>
          </w:rPr>
          <w:t>паспорта</w:t>
        </w:r>
      </w:hyperlink>
      <w:r>
        <w:t xml:space="preserve"> ЗС ГО (и его копии, которая предоставляется в главное управление МЧС России) на первой странице в правом верхнем углу делается запись: "Эксплуатируется в качестве ПРУ (укрытия)", ставится подпись (с расшифровкой) руководителя организации, печать организации (при наличии), эксплуатирующей ЗС ГО.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Вид и инвентарный номер ЗС ГО остается как ранее установленный, без изменения.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2.4. Копия </w:t>
      </w:r>
      <w:hyperlink r:id="rId22" w:history="1">
        <w:r>
          <w:rPr>
            <w:color w:val="0000FF"/>
          </w:rPr>
          <w:t>паспорта</w:t>
        </w:r>
      </w:hyperlink>
      <w:r>
        <w:t xml:space="preserve"> ЗС ГО с соответствующими записями об эксплуатации в качестве ПРУ (укрытия) и 1-ый экземпляр акта с результатами оценки технического состояния ЗС ГО </w:t>
      </w:r>
      <w:r>
        <w:lastRenderedPageBreak/>
        <w:t>представляется в главное управление МЧС России.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На основании представленных документов главное управление МЧС России по субъекту Российской Федерации в журнале учета ЗС ГО организации в </w:t>
      </w:r>
      <w:hyperlink r:id="rId23" w:history="1">
        <w:r>
          <w:rPr>
            <w:color w:val="0000FF"/>
          </w:rPr>
          <w:t>графе 16</w:t>
        </w:r>
      </w:hyperlink>
      <w:r>
        <w:t xml:space="preserve"> "Примечание" и во всех экземплярах </w:t>
      </w:r>
      <w:hyperlink r:id="rId24" w:history="1">
        <w:r>
          <w:rPr>
            <w:color w:val="0000FF"/>
          </w:rPr>
          <w:t>паспорта</w:t>
        </w:r>
      </w:hyperlink>
      <w:r>
        <w:t xml:space="preserve"> ЗС ГО заверяет подписью (с расшифровкой) и печатью запись: "Эксплуатируется в качестве ПРУ (укрытия)".</w:t>
      </w:r>
    </w:p>
    <w:p w:rsidR="007E7BB4" w:rsidRDefault="007E7BB4">
      <w:pPr>
        <w:pStyle w:val="ConsPlusNormal"/>
        <w:spacing w:before="220"/>
        <w:ind w:firstLine="540"/>
        <w:jc w:val="both"/>
      </w:pPr>
      <w:proofErr w:type="gramStart"/>
      <w:r>
        <w:t xml:space="preserve">Для внесения соответствующих примечаний в журналы учета ЗС ГО организация информирует орган местного самоуправления о переводе на эксплуатацию в качестве ПРУ (укрытия) указанного ЗС ГО (с приложением копии заверенного главным управлением МЧС России </w:t>
      </w:r>
      <w:hyperlink r:id="rId25" w:history="1">
        <w:r>
          <w:rPr>
            <w:color w:val="0000FF"/>
          </w:rPr>
          <w:t>паспорта</w:t>
        </w:r>
      </w:hyperlink>
      <w:r>
        <w:t xml:space="preserve"> ЗС ГО), а тот доводит данную информацию до высшего исполнительного органа государственной власти субъекта Российской Федерации (органа исполнительной власти субъекта Российской Федерации, в полномочия которого входит</w:t>
      </w:r>
      <w:proofErr w:type="gramEnd"/>
      <w:r>
        <w:t xml:space="preserve"> реализация государственной политики в области гражданской обороны).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Главное управление МЧС России, завершая процедуру перевода ЗС ГО на эксплуатацию в качестве ПРУ (укрытия), вносит соответствующую запись в </w:t>
      </w:r>
      <w:hyperlink r:id="rId26" w:history="1">
        <w:r>
          <w:rPr>
            <w:color w:val="0000FF"/>
          </w:rPr>
          <w:t>графе 16</w:t>
        </w:r>
      </w:hyperlink>
      <w:r>
        <w:t xml:space="preserve"> "Примечание" в своем журнале учета ЗС ГО и информирует Департамент гражданской обороны и защиты населения МЧС России о проведенных мероприятиях в рамках предоставления ежемесячной отчетности о повышении готовности ЗС ГО.</w:t>
      </w:r>
      <w:proofErr w:type="gramEnd"/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Title"/>
        <w:jc w:val="center"/>
        <w:outlineLvl w:val="1"/>
      </w:pPr>
      <w:bookmarkStart w:id="0" w:name="P56"/>
      <w:bookmarkEnd w:id="0"/>
      <w:r>
        <w:t>3. Рекомендуемый комплекс мероприятий по переводу убежищ</w:t>
      </w:r>
    </w:p>
    <w:p w:rsidR="007E7BB4" w:rsidRDefault="007E7BB4">
      <w:pPr>
        <w:pStyle w:val="ConsPlusTitle"/>
        <w:jc w:val="center"/>
      </w:pPr>
      <w:r>
        <w:t>и противорадиационных укрытий на эксплуатацию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ind w:firstLine="540"/>
        <w:jc w:val="both"/>
      </w:pPr>
      <w:r>
        <w:t>3.1. Мероприятия по переводу убежища на эксплуатацию в качестве ПРУ: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систему воздухоснабжения рекомендуется эксплуатировать в режиме приточно-вытяжной вентиляции с естественным или механическим побуждением. Смонтированные регенеративные установки подлежат консервации. Помещения ЗС ГО рекомендуется содержать сухими. Температура в этих помещениях в зимнее и летнее время поддерживается в соответствии с требованиями проектной документации. В случае</w:t>
      </w:r>
      <w:proofErr w:type="gramStart"/>
      <w:r>
        <w:t>,</w:t>
      </w:r>
      <w:proofErr w:type="gramEnd"/>
      <w:r>
        <w:t xml:space="preserve"> если ЗС ГО не эксплуатируется в мирное время, рекомендуется перекрыть подачу воды в систему водоснабжения, закрыть задвижки на выпусках из резервуаров. Емкости запаса питьевой и технической воды </w:t>
      </w:r>
      <w:proofErr w:type="gramStart"/>
      <w:r>
        <w:t>опорожнить и осушить</w:t>
      </w:r>
      <w:proofErr w:type="gramEnd"/>
      <w:r>
        <w:t>, содержа их в чистоте, и заполнять водой только при приведении в готовность ЗС ГО для приема укрываемых.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Санитарные узлы, не используемые в мирное время, закрываются, помещения опечатываются. Для пользования санитарными узлами в военное время при выходе из строя наружной сети канализации предусматривается аварийный резервуар для сбора стоков, переносная тара с крышкой или биотуалеты, которые могут быть спланированы для установки при приведении в готовность ЗС ГО для приема укрываемых.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Не требуемые для обеспечения нормативного функционирования ЗС ГО отходящие от распределительного щита групповые сети рекомендуется отключить. Провести консервацию дизельных электростанций в соответствии с их руководством по эксплуатации. Помещение дизельной электростанции </w:t>
      </w:r>
      <w:proofErr w:type="gramStart"/>
      <w:r>
        <w:t>закрыть и опечатать</w:t>
      </w:r>
      <w:proofErr w:type="gramEnd"/>
      <w:r>
        <w:t>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не предусмотрена эксплуатация ЗС ГО в мирное время, рекомендуется провести комплексную оценку технического состояния ЗС ГО для принятия необходимых мер по их сохранности.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3.2. Мероприятия по переводу убежища на эксплуатацию в качестве укрытия: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рекомендуется систему воздухоснабжения эксплуатировать в режиме естественной вентиляции. Масляные противопыльные фильтры </w:t>
      </w:r>
      <w:proofErr w:type="gramStart"/>
      <w:r>
        <w:t>демонтировать и сложить</w:t>
      </w:r>
      <w:proofErr w:type="gramEnd"/>
      <w:r>
        <w:t xml:space="preserve"> на хранение в фильтровентиляционное помещение, герметические клапаны, установленные до и после </w:t>
      </w:r>
      <w:r>
        <w:lastRenderedPageBreak/>
        <w:t xml:space="preserve">фильтров-поглотителей, устройств регенерации и фильтров для очистки воздуха от окиси углерода, закрыть и опечатать. Фильтровентиляционные помещения, помещения со смонтированными регенеративными установками </w:t>
      </w:r>
      <w:proofErr w:type="gramStart"/>
      <w:r>
        <w:t>закрыть и опечатать</w:t>
      </w:r>
      <w:proofErr w:type="gramEnd"/>
      <w:r>
        <w:t>. Помещения ЗС ГО содержатся сухими. Температура в этих помещениях в зимнее и летнее время поддерживается в соответствии с требованиями проектной документации.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ЗС ГО не эксплуатируется в мирное время, рекомендуется перекрывать подачу воды в систему водоснабжения, закрыть задвижки на выпусках из резервуаров. Санитарные узлы, не используемые в мирное время, закрываются, помещения опечатываются. Для пользования санитарными узлами в военное время при выходе из строя наружной сети канализации предусматривается аварийный резервуар для сбора стоков, переносная тара с крышкой или биотуалеты, которые могут быть спланированы для установки при приведении в готовность ЗС ГО для приема укрываемых.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Не требуемые для обеспечения нормативного функционирования </w:t>
      </w:r>
      <w:proofErr w:type="gramStart"/>
      <w:r>
        <w:t>сооружения</w:t>
      </w:r>
      <w:proofErr w:type="gramEnd"/>
      <w:r>
        <w:t xml:space="preserve"> отходящие от распределительного щита групповые сети отключаются. Проводится консервация дизельных электростанций в соответствии с их руководством по эксплуатации. Помещение дизельной электростанции </w:t>
      </w:r>
      <w:proofErr w:type="gramStart"/>
      <w:r>
        <w:t>закрывается и опечатывается</w:t>
      </w:r>
      <w:proofErr w:type="gramEnd"/>
      <w:r>
        <w:t>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не предусмотрена эксплуатация ЗС ГО в мирное время, рекомендуется провести комплексную оценку технического состояния ЗС ГО для принятия необходимых мер по их сохранности.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3.3. Мероприятия по переводу ПРУ на эксплуатацию в качестве укрытия: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рекомендуется эксплуатировать систему воздухоснабжения в режиме естественной вентиляции. Противопыльные фильтры </w:t>
      </w:r>
      <w:proofErr w:type="gramStart"/>
      <w:r>
        <w:t>демонтировать и сложить</w:t>
      </w:r>
      <w:proofErr w:type="gramEnd"/>
      <w:r>
        <w:t xml:space="preserve"> на хранение в фильтровентиляционное помещение, герметические клапаны, установленные до и после фильтров-поглотителей, фильтров для очистки воздуха от окиси углерода, закрыть и опечатать.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Фильтровентиляционные помещения также </w:t>
      </w:r>
      <w:proofErr w:type="gramStart"/>
      <w:r>
        <w:t>закрываются и опечатываются</w:t>
      </w:r>
      <w:proofErr w:type="gramEnd"/>
      <w:r>
        <w:t>. Помещения ЗС ГО содержатся сухими. Температуру в этих помещениях в зимнее и летнее время рекомендуется поддерживать в соответствии с требованиями проектной документации.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ЗС ГО не эксплуатируется в мирное время, рекомендуется перекрыть подачу воды в систему водоснабжения, закрыть задвижки на выпусках из резервуаров. Санитарные узлы, не используемые в мирное время, закрываются, помещения опечатываются. Для пользования санитарными узлами в военное время при выходе из строя наружной сети канализации предусматривается аварийный резервуар для сбора стоков, переносная тара с крышкой или биотуалеты, которые могут быть спланированы для установки при приведении в готовность ЗС ГО для приема укрываемых.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Не требуемые для обеспечения нормативного функционирования </w:t>
      </w:r>
      <w:proofErr w:type="gramStart"/>
      <w:r>
        <w:t>сооружения</w:t>
      </w:r>
      <w:proofErr w:type="gramEnd"/>
      <w:r>
        <w:t xml:space="preserve"> отходящие от распределительного щита групповые сети рекомендуется отключать.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не предусмотрена эксплуатация ЗС ГО в мирное время, проводится комплексная оценка технического состояния ЗС ГО для принятия необходимых мер по их сохранности.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3.4. Запрещается перепланировка помещений, устройство отверстий или проемов в ограждающих конструкциях, нарушение герметизации и гидроизоляции, применение сгораемых синтетических материалов при отделке помещений &lt;1&gt;.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П. 3.2.2</w:t>
        </w:r>
      </w:hyperlink>
      <w:r>
        <w:t xml:space="preserve"> приказа МЧС России от 15.12.2002 N 583 "Об утверждении и введении в </w:t>
      </w:r>
      <w:r>
        <w:lastRenderedPageBreak/>
        <w:t>действие Правил эксплуатации защитных сооружений гражданской обороны".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ind w:firstLine="540"/>
        <w:jc w:val="both"/>
      </w:pPr>
      <w:r>
        <w:t>3.5. Выводимое из эксплуатации оборудование рекомендуется консервировать (расконсервировать) согласно паспортам или специально разработанным руководствам по эксплуатации.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Title"/>
        <w:jc w:val="center"/>
        <w:outlineLvl w:val="1"/>
      </w:pPr>
      <w:r>
        <w:t>4. Рекомендации по оценке технического состояния убежищ</w:t>
      </w:r>
    </w:p>
    <w:p w:rsidR="007E7BB4" w:rsidRDefault="007E7BB4">
      <w:pPr>
        <w:pStyle w:val="ConsPlusTitle"/>
        <w:jc w:val="center"/>
      </w:pPr>
      <w:r>
        <w:t>и противорадиационных укрытий, эксплуатируемых в качестве</w:t>
      </w:r>
    </w:p>
    <w:p w:rsidR="007E7BB4" w:rsidRDefault="007E7BB4">
      <w:pPr>
        <w:pStyle w:val="ConsPlusTitle"/>
        <w:jc w:val="center"/>
      </w:pPr>
      <w:r>
        <w:t>ПРУ (укрытия)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ind w:firstLine="540"/>
        <w:jc w:val="both"/>
      </w:pPr>
      <w:r>
        <w:t xml:space="preserve">Оценку рекомендуется проводить в соответствии с </w:t>
      </w:r>
      <w:hyperlink r:id="rId28" w:history="1">
        <w:r>
          <w:rPr>
            <w:color w:val="0000FF"/>
          </w:rPr>
          <w:t>п. 4.1</w:t>
        </w:r>
      </w:hyperlink>
      <w:r>
        <w:t xml:space="preserve"> приказа МЧС России N 583 с учетом требований, предъявляемых к объемно-планировочным и конструктивным решениям ПРУ (укрытий), </w:t>
      </w:r>
      <w:hyperlink r:id="rId29" w:history="1">
        <w:r>
          <w:rPr>
            <w:color w:val="0000FF"/>
          </w:rPr>
          <w:t>пункт 6а</w:t>
        </w:r>
      </w:hyperlink>
      <w:r>
        <w:t xml:space="preserve"> СП 88.13330.2014 "Свод правил. Защитные сооружения гражданской обороны. Актуализированная редакция СНиП II-11-77*" (далее - СП ЗС ГО), а также проектной документацией на ЗС ГО.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4.1. Проведение оценки технического состояния убежища, эксплуатируемого в качестве ПРУ: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оценка технического состояния осуществляется в строгом соответствии с требованиями </w:t>
      </w:r>
      <w:hyperlink r:id="rId30" w:history="1">
        <w:r>
          <w:rPr>
            <w:color w:val="0000FF"/>
          </w:rPr>
          <w:t>п. 4.1</w:t>
        </w:r>
      </w:hyperlink>
      <w:r>
        <w:t xml:space="preserve"> приказа МЧС России N 583, предъявляемыми </w:t>
      </w:r>
      <w:proofErr w:type="gramStart"/>
      <w:r>
        <w:t>к</w:t>
      </w:r>
      <w:proofErr w:type="gramEnd"/>
      <w:r>
        <w:t xml:space="preserve"> ПРУ.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Периодичность оценок технического состояния ПРУ указана в </w:t>
      </w:r>
      <w:hyperlink r:id="rId31" w:history="1">
        <w:r>
          <w:rPr>
            <w:color w:val="0000FF"/>
          </w:rPr>
          <w:t>п. 4.1</w:t>
        </w:r>
      </w:hyperlink>
      <w:r>
        <w:t xml:space="preserve"> приказа МЧС России N 583.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4.2. Проведение оценки технического состояния убежища (ПРУ), эксплуатируемого в качестве укрытия: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4.2.1. Периодичность оценок технического состояния укрытия проводится согласно </w:t>
      </w:r>
      <w:hyperlink r:id="rId32" w:history="1">
        <w:r>
          <w:rPr>
            <w:color w:val="0000FF"/>
          </w:rPr>
          <w:t>п. 4.1</w:t>
        </w:r>
      </w:hyperlink>
      <w:r>
        <w:t xml:space="preserve"> приказа МЧС России N 583.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4.2.2. Оценку технического состояния ограждающих конструкций и защитных устройств рекомендуется осуществлять согласно </w:t>
      </w:r>
      <w:hyperlink r:id="rId33" w:history="1">
        <w:r>
          <w:rPr>
            <w:color w:val="0000FF"/>
          </w:rPr>
          <w:t>п. 4.2</w:t>
        </w:r>
      </w:hyperlink>
      <w:r>
        <w:t xml:space="preserve"> приказа МЧС России N 583 (за исключением проверки сооружения на герметичность).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4.2.3. Оценка технического состояния системы фильтровентиляции не проводится, а осуществляется внешний осмотр фильтровентиляционного оборудования (при его использовании в режиме чистой вентиляции) или в случае его неиспользования осмотр фильтровентиляционного помещения на предмет целостности строительных конструкций, проведения ремонта, отсутствия сырости и подтопления.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4.2.4. Оценка технического состояния фильтров-поглотителей не проводится.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4.2.5. </w:t>
      </w:r>
      <w:proofErr w:type="gramStart"/>
      <w:r>
        <w:t>Оценка технического состояния систем водоснабжения, канализации и энергетических устройств осуществляется путем оценки работоспособности рабочего освещения и внешнего осмотра помещений санузлов, станций перекачки фекальных вод, аварийных резервуаров для сбора фекалий и помещения дизельной электростанции на предмет целостности строительных конструкций, проведения ремонта, отсутствия сырости и подтопления (при отсутствии указанных систем, проверяется минимальный набор их элементов в соответствии с требованиями СП - ЗС ГО</w:t>
      </w:r>
      <w:proofErr w:type="gramEnd"/>
      <w:r>
        <w:t xml:space="preserve">, </w:t>
      </w:r>
      <w:proofErr w:type="gramStart"/>
      <w:r>
        <w:t>предъявляемыми</w:t>
      </w:r>
      <w:proofErr w:type="gramEnd"/>
      <w:r>
        <w:t xml:space="preserve"> к укрытиям).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4.2.6. По завершении </w:t>
      </w:r>
      <w:proofErr w:type="gramStart"/>
      <w:r>
        <w:t>проведения оценки технического состояния укрытия помещения</w:t>
      </w:r>
      <w:proofErr w:type="gramEnd"/>
      <w:r>
        <w:t xml:space="preserve"> санузлов, станций перекачки фекальных вод, аварийных резервуаров для сбора фекалий, фильтровентиляционных помещений и помещений дизельных электростанций закрываются и опечатываются.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4.2.7. Оценка технического состояния инженерно-технического оборудования, которое не </w:t>
      </w:r>
      <w:r>
        <w:lastRenderedPageBreak/>
        <w:t xml:space="preserve">используется при эксплуатации в качестве укрытия, не проводится. При эксплуатации данного оборудования по решению руководителя эксплуатирующей организации оценка технического состояния осуществляется в соответствии с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МЧС России N 583.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Title"/>
        <w:jc w:val="center"/>
        <w:outlineLvl w:val="1"/>
      </w:pPr>
      <w:r>
        <w:t>5. Рекомендуемые критерии оценки содержания</w:t>
      </w:r>
    </w:p>
    <w:p w:rsidR="007E7BB4" w:rsidRDefault="007E7BB4">
      <w:pPr>
        <w:pStyle w:val="ConsPlusTitle"/>
        <w:jc w:val="center"/>
      </w:pPr>
      <w:r>
        <w:t>и эксплуатации защитных сооружений гражданской обороны,</w:t>
      </w:r>
    </w:p>
    <w:p w:rsidR="007E7BB4" w:rsidRDefault="007E7BB4">
      <w:pPr>
        <w:pStyle w:val="ConsPlusTitle"/>
        <w:jc w:val="center"/>
      </w:pPr>
      <w:proofErr w:type="gramStart"/>
      <w:r>
        <w:t>используемых</w:t>
      </w:r>
      <w:proofErr w:type="gramEnd"/>
      <w:r>
        <w:t xml:space="preserve"> в качестве укрытия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ind w:firstLine="540"/>
        <w:jc w:val="both"/>
      </w:pPr>
      <w:r>
        <w:t>ЗС ГО, используемые при эксплуатации в качестве укрытия, при проверке содержания и эксплуатации в зависимости от состояния их ограждающих конструкций, защитных устройств и внутреннего оборудования рекомендуется оценивать согласно таблице 1.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jc w:val="right"/>
        <w:outlineLvl w:val="2"/>
      </w:pPr>
      <w:r>
        <w:t>Таблица 1.</w:t>
      </w:r>
    </w:p>
    <w:p w:rsidR="007E7BB4" w:rsidRDefault="007E7B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5"/>
      </w:tblGrid>
      <w:tr w:rsidR="007E7BB4">
        <w:tc>
          <w:tcPr>
            <w:tcW w:w="4534" w:type="dxa"/>
          </w:tcPr>
          <w:p w:rsidR="007E7BB4" w:rsidRDefault="007E7BB4">
            <w:pPr>
              <w:pStyle w:val="ConsPlusNormal"/>
              <w:jc w:val="center"/>
            </w:pPr>
            <w:r>
              <w:t>НЕ ГОТОВО</w:t>
            </w:r>
          </w:p>
        </w:tc>
        <w:tc>
          <w:tcPr>
            <w:tcW w:w="4535" w:type="dxa"/>
          </w:tcPr>
          <w:p w:rsidR="007E7BB4" w:rsidRDefault="007E7BB4">
            <w:pPr>
              <w:pStyle w:val="ConsPlusNormal"/>
              <w:jc w:val="center"/>
            </w:pPr>
            <w:r>
              <w:t>ОГРАНИЧЕННО ГОТОВО</w:t>
            </w:r>
          </w:p>
        </w:tc>
      </w:tr>
      <w:tr w:rsidR="007E7BB4">
        <w:tc>
          <w:tcPr>
            <w:tcW w:w="9069" w:type="dxa"/>
            <w:gridSpan w:val="2"/>
          </w:tcPr>
          <w:p w:rsidR="007E7BB4" w:rsidRDefault="007E7BB4">
            <w:pPr>
              <w:pStyle w:val="ConsPlusNormal"/>
              <w:jc w:val="center"/>
              <w:outlineLvl w:val="3"/>
            </w:pPr>
            <w:r>
              <w:t>1. Ограждающие конструкции и защитные устройства</w:t>
            </w:r>
          </w:p>
        </w:tc>
      </w:tr>
      <w:tr w:rsidR="007E7BB4">
        <w:tc>
          <w:tcPr>
            <w:tcW w:w="4534" w:type="dxa"/>
          </w:tcPr>
          <w:p w:rsidR="007E7BB4" w:rsidRDefault="007E7BB4">
            <w:pPr>
              <w:pStyle w:val="ConsPlusNormal"/>
              <w:ind w:firstLine="283"/>
              <w:jc w:val="both"/>
            </w:pPr>
            <w:r>
              <w:t>Наличие в ограждающих конструкциях незащищенных отверстий, через которые возможно сообщение внутренних помещений сооружения с атмосферой.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Нарушение обвалования сооружения.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Повреждение основных строительных конструкций сооружения, снижающее его несущую способность.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Необходимость проведения капитального ремонта, предполагающего восстановление строительных конструкций несущих стен и перекрытий.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Неправильная установка защитных герметических ворот, дверей, ставень внешнего контура с учетом направления их открывания и защитных свойств.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Затопление грунтовыми или сточными водами.</w:t>
            </w:r>
          </w:p>
        </w:tc>
        <w:tc>
          <w:tcPr>
            <w:tcW w:w="4535" w:type="dxa"/>
          </w:tcPr>
          <w:p w:rsidR="007E7BB4" w:rsidRDefault="007E7BB4">
            <w:pPr>
              <w:pStyle w:val="ConsPlusNormal"/>
              <w:ind w:firstLine="283"/>
              <w:jc w:val="both"/>
            </w:pPr>
            <w:r>
              <w:t>Ржавчина на защитных и герметических воротах, ставнях, дверях, отсутствие смазки в механизмах задраивания.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Сырость в укрытиях или подтопление отдельных помещений (тамбуров, камер воздухозаборов, аварийных выходов).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Нарушение обвалования сооружений.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Требуется проведение косметического ремонта в части покраски (побелки) стен (потолков) и других конструкций, при этом проведение предыдущего ремонта осуществлялось более 5 лет назад.</w:t>
            </w:r>
          </w:p>
          <w:p w:rsidR="007E7BB4" w:rsidRDefault="007E7BB4">
            <w:pPr>
              <w:pStyle w:val="ConsPlusNormal"/>
              <w:ind w:firstLine="283"/>
              <w:jc w:val="both"/>
            </w:pPr>
            <w:r>
              <w:t>Отсутствие разгружающих подставок под воротами и дверьми.</w:t>
            </w:r>
          </w:p>
        </w:tc>
      </w:tr>
      <w:tr w:rsidR="007E7BB4">
        <w:tc>
          <w:tcPr>
            <w:tcW w:w="9069" w:type="dxa"/>
            <w:gridSpan w:val="2"/>
          </w:tcPr>
          <w:p w:rsidR="007E7BB4" w:rsidRDefault="007E7BB4">
            <w:pPr>
              <w:pStyle w:val="ConsPlusNormal"/>
              <w:jc w:val="center"/>
              <w:outlineLvl w:val="3"/>
            </w:pPr>
            <w:r>
              <w:t xml:space="preserve">2. Системы жизнеобеспечения </w:t>
            </w:r>
            <w:proofErr w:type="gramStart"/>
            <w:r>
              <w:t>укрываемых</w:t>
            </w:r>
            <w:proofErr w:type="gramEnd"/>
          </w:p>
        </w:tc>
      </w:tr>
      <w:tr w:rsidR="007E7BB4">
        <w:tc>
          <w:tcPr>
            <w:tcW w:w="4534" w:type="dxa"/>
          </w:tcPr>
          <w:p w:rsidR="007E7BB4" w:rsidRDefault="007E7BB4">
            <w:pPr>
              <w:pStyle w:val="ConsPlusNormal"/>
              <w:ind w:firstLine="283"/>
              <w:jc w:val="both"/>
            </w:pPr>
            <w:r>
              <w:t>Неисправность или отсутствие электрического освещения</w:t>
            </w:r>
          </w:p>
        </w:tc>
        <w:tc>
          <w:tcPr>
            <w:tcW w:w="4535" w:type="dxa"/>
          </w:tcPr>
          <w:p w:rsidR="007E7BB4" w:rsidRDefault="007E7BB4">
            <w:pPr>
              <w:pStyle w:val="ConsPlusNormal"/>
              <w:ind w:firstLine="283"/>
              <w:jc w:val="both"/>
            </w:pPr>
            <w:r>
              <w:t>Отсутствие (неисправность) электроосветительных приборов</w:t>
            </w:r>
          </w:p>
        </w:tc>
      </w:tr>
      <w:tr w:rsidR="007E7BB4">
        <w:tc>
          <w:tcPr>
            <w:tcW w:w="9069" w:type="dxa"/>
            <w:gridSpan w:val="2"/>
          </w:tcPr>
          <w:p w:rsidR="007E7BB4" w:rsidRDefault="007E7BB4">
            <w:pPr>
              <w:pStyle w:val="ConsPlusNormal"/>
              <w:jc w:val="center"/>
              <w:outlineLvl w:val="3"/>
            </w:pPr>
            <w:r>
              <w:t>3. Формирования ГО</w:t>
            </w:r>
          </w:p>
        </w:tc>
      </w:tr>
      <w:tr w:rsidR="007E7BB4">
        <w:tc>
          <w:tcPr>
            <w:tcW w:w="4534" w:type="dxa"/>
          </w:tcPr>
          <w:p w:rsidR="007E7BB4" w:rsidRDefault="007E7BB4">
            <w:pPr>
              <w:pStyle w:val="ConsPlusNormal"/>
              <w:ind w:firstLine="283"/>
              <w:jc w:val="both"/>
            </w:pPr>
            <w:r>
              <w:t>Отсутствие нештатных формирований по обслуживанию укрытий</w:t>
            </w:r>
          </w:p>
        </w:tc>
        <w:tc>
          <w:tcPr>
            <w:tcW w:w="4535" w:type="dxa"/>
          </w:tcPr>
          <w:p w:rsidR="007E7BB4" w:rsidRDefault="007E7BB4">
            <w:pPr>
              <w:pStyle w:val="ConsPlusNormal"/>
              <w:ind w:firstLine="283"/>
              <w:jc w:val="both"/>
            </w:pPr>
            <w:r>
              <w:t>Личный состав нештатных формирований по обслуживанию укрытий не прошел обучение</w:t>
            </w:r>
          </w:p>
        </w:tc>
      </w:tr>
    </w:tbl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ind w:firstLine="540"/>
        <w:jc w:val="both"/>
      </w:pPr>
      <w:r>
        <w:t>Примечания: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1. Результаты оценки содержания и эксплуатации ЗС ГО, </w:t>
      </w:r>
      <w:proofErr w:type="gramStart"/>
      <w:r>
        <w:t>используемых</w:t>
      </w:r>
      <w:proofErr w:type="gramEnd"/>
      <w:r>
        <w:t xml:space="preserve"> в качестве ПРУ или укрытия, заносятся в </w:t>
      </w:r>
      <w:hyperlink r:id="rId35" w:history="1">
        <w:r>
          <w:rPr>
            <w:color w:val="0000FF"/>
          </w:rPr>
          <w:t>графу 15</w:t>
        </w:r>
      </w:hyperlink>
      <w:r>
        <w:t xml:space="preserve"> "Готовность к приему укрываемых" журнала учета ЗС ГО.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 xml:space="preserve">2. В случае отсутствия критериев, подтверждающих оценку состояния ЗС ГО как </w:t>
      </w:r>
      <w:r>
        <w:lastRenderedPageBreak/>
        <w:t>"ограниченно готово" и "не готово", ЗС ГО оцениваются как "готово" к использованию по предназначению.</w:t>
      </w:r>
    </w:p>
    <w:p w:rsidR="007E7BB4" w:rsidRDefault="007E7BB4">
      <w:pPr>
        <w:pStyle w:val="ConsPlusNormal"/>
        <w:spacing w:before="220"/>
        <w:ind w:firstLine="540"/>
        <w:jc w:val="both"/>
      </w:pPr>
      <w:r>
        <w:t>3. При оформлении нового журнала учета ЗС ГО старый журнал учета ЗС ГО хранится в установленном порядке в течение 10 лет.</w:t>
      </w: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jc w:val="right"/>
        <w:outlineLvl w:val="0"/>
      </w:pPr>
      <w:r>
        <w:t>Приложение</w:t>
      </w:r>
    </w:p>
    <w:p w:rsidR="007E7BB4" w:rsidRDefault="007E7BB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</w:tblGrid>
      <w:tr w:rsidR="007E7BB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E7BB4" w:rsidRDefault="007E7BB4">
            <w:pPr>
              <w:pStyle w:val="ConsPlusNormal"/>
              <w:jc w:val="center"/>
            </w:pPr>
            <w:r>
              <w:t>Согласовано</w:t>
            </w:r>
          </w:p>
          <w:p w:rsidR="007E7BB4" w:rsidRDefault="007E7BB4">
            <w:pPr>
              <w:pStyle w:val="ConsPlusNormal"/>
              <w:jc w:val="center"/>
            </w:pPr>
            <w:r>
              <w:t>Начальник (заместитель начальника)</w:t>
            </w:r>
          </w:p>
          <w:p w:rsidR="007E7BB4" w:rsidRDefault="007E7BB4">
            <w:pPr>
              <w:pStyle w:val="ConsPlusNormal"/>
              <w:jc w:val="center"/>
            </w:pPr>
            <w:r>
              <w:t>главного управления МЧС России</w:t>
            </w:r>
          </w:p>
          <w:p w:rsidR="007E7BB4" w:rsidRDefault="007E7BB4">
            <w:pPr>
              <w:pStyle w:val="ConsPlusNormal"/>
              <w:jc w:val="center"/>
            </w:pPr>
            <w:r>
              <w:t>по субъекту Российской Федерации</w:t>
            </w:r>
          </w:p>
        </w:tc>
      </w:tr>
      <w:tr w:rsidR="007E7BB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E7BB4" w:rsidRDefault="007E7BB4">
            <w:pPr>
              <w:pStyle w:val="ConsPlusNormal"/>
              <w:jc w:val="center"/>
            </w:pPr>
            <w:r>
              <w:t>"__" _____________ 202_ г.</w:t>
            </w:r>
          </w:p>
        </w:tc>
      </w:tr>
      <w:tr w:rsidR="007E7BB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E7BB4" w:rsidRDefault="007E7BB4">
            <w:pPr>
              <w:pStyle w:val="ConsPlusNormal"/>
              <w:jc w:val="center"/>
            </w:pPr>
            <w:r>
              <w:t>МП</w:t>
            </w:r>
          </w:p>
        </w:tc>
      </w:tr>
    </w:tbl>
    <w:p w:rsidR="007E7BB4" w:rsidRDefault="007E7BB4">
      <w:pPr>
        <w:pStyle w:val="ConsPlusNormal"/>
        <w:jc w:val="both"/>
      </w:pPr>
    </w:p>
    <w:p w:rsidR="007E7BB4" w:rsidRDefault="007E7BB4">
      <w:pPr>
        <w:pStyle w:val="ConsPlusNonformat"/>
        <w:jc w:val="both"/>
      </w:pPr>
      <w:bookmarkStart w:id="1" w:name="P145"/>
      <w:bookmarkEnd w:id="1"/>
      <w:r>
        <w:t xml:space="preserve">             Перечень защитных сооружений гражданской обороны,</w:t>
      </w:r>
    </w:p>
    <w:p w:rsidR="007E7BB4" w:rsidRDefault="007E7BB4">
      <w:pPr>
        <w:pStyle w:val="ConsPlusNonformat"/>
        <w:jc w:val="both"/>
      </w:pPr>
      <w:r>
        <w:t xml:space="preserve">         </w:t>
      </w:r>
      <w:proofErr w:type="gramStart"/>
      <w:r>
        <w:t>предлагаемых</w:t>
      </w:r>
      <w:proofErr w:type="gramEnd"/>
      <w:r>
        <w:t xml:space="preserve"> для использования в качестве ПРУ (укрытия),</w:t>
      </w:r>
    </w:p>
    <w:p w:rsidR="007E7BB4" w:rsidRDefault="007E7BB4">
      <w:pPr>
        <w:pStyle w:val="ConsPlusNonformat"/>
        <w:jc w:val="both"/>
      </w:pPr>
      <w:r>
        <w:t xml:space="preserve">          </w:t>
      </w:r>
      <w:proofErr w:type="gramStart"/>
      <w:r>
        <w:t>находящихся</w:t>
      </w:r>
      <w:proofErr w:type="gramEnd"/>
      <w:r>
        <w:t xml:space="preserve"> на территории ____________________________</w:t>
      </w:r>
    </w:p>
    <w:p w:rsidR="007E7BB4" w:rsidRDefault="007E7BB4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субъекта</w:t>
      </w:r>
      <w:proofErr w:type="gramEnd"/>
    </w:p>
    <w:p w:rsidR="007E7BB4" w:rsidRDefault="007E7BB4">
      <w:pPr>
        <w:pStyle w:val="ConsPlusNonformat"/>
        <w:jc w:val="both"/>
      </w:pPr>
      <w:r>
        <w:t xml:space="preserve">                                        </w:t>
      </w:r>
      <w:proofErr w:type="gramStart"/>
      <w:r>
        <w:t>Российской Федерации)</w:t>
      </w:r>
      <w:proofErr w:type="gramEnd"/>
    </w:p>
    <w:p w:rsidR="007E7BB4" w:rsidRDefault="007E7BB4">
      <w:pPr>
        <w:pStyle w:val="ConsPlusNonformat"/>
        <w:jc w:val="both"/>
      </w:pPr>
      <w:r>
        <w:t xml:space="preserve">                    по состоянию на __________ 20__ г.</w:t>
      </w:r>
    </w:p>
    <w:p w:rsidR="007E7BB4" w:rsidRDefault="007E7BB4">
      <w:pPr>
        <w:pStyle w:val="ConsPlusNormal"/>
        <w:jc w:val="both"/>
      </w:pPr>
    </w:p>
    <w:p w:rsidR="007E7BB4" w:rsidRDefault="007E7BB4">
      <w:pPr>
        <w:sectPr w:rsidR="007E7BB4" w:rsidSect="007455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304"/>
        <w:gridCol w:w="737"/>
        <w:gridCol w:w="510"/>
        <w:gridCol w:w="737"/>
        <w:gridCol w:w="624"/>
        <w:gridCol w:w="680"/>
        <w:gridCol w:w="737"/>
        <w:gridCol w:w="567"/>
        <w:gridCol w:w="737"/>
        <w:gridCol w:w="567"/>
        <w:gridCol w:w="737"/>
        <w:gridCol w:w="794"/>
        <w:gridCol w:w="744"/>
        <w:gridCol w:w="1531"/>
        <w:gridCol w:w="638"/>
        <w:gridCol w:w="566"/>
        <w:gridCol w:w="542"/>
        <w:gridCol w:w="610"/>
        <w:gridCol w:w="422"/>
        <w:gridCol w:w="510"/>
        <w:gridCol w:w="624"/>
        <w:gridCol w:w="567"/>
        <w:gridCol w:w="737"/>
        <w:gridCol w:w="964"/>
        <w:gridCol w:w="567"/>
        <w:gridCol w:w="662"/>
      </w:tblGrid>
      <w:tr w:rsidR="007E7BB4">
        <w:tc>
          <w:tcPr>
            <w:tcW w:w="794" w:type="dxa"/>
          </w:tcPr>
          <w:p w:rsidR="007E7BB4" w:rsidRDefault="007E7BB4">
            <w:pPr>
              <w:pStyle w:val="ConsPlusNormal"/>
              <w:jc w:val="center"/>
            </w:pPr>
            <w:r>
              <w:lastRenderedPageBreak/>
              <w:t>Номер ЗС ГО в реестре МЧС России</w:t>
            </w:r>
          </w:p>
        </w:tc>
        <w:tc>
          <w:tcPr>
            <w:tcW w:w="1304" w:type="dxa"/>
          </w:tcPr>
          <w:p w:rsidR="007E7BB4" w:rsidRDefault="007E7BB4">
            <w:pPr>
              <w:pStyle w:val="ConsPlusNormal"/>
              <w:jc w:val="center"/>
            </w:pPr>
            <w:r>
              <w:t>Инвентарный номер ЗС ГО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Федеральный округ</w:t>
            </w:r>
          </w:p>
        </w:tc>
        <w:tc>
          <w:tcPr>
            <w:tcW w:w="510" w:type="dxa"/>
          </w:tcPr>
          <w:p w:rsidR="007E7BB4" w:rsidRDefault="007E7BB4">
            <w:pPr>
              <w:pStyle w:val="ConsPlusNormal"/>
              <w:jc w:val="center"/>
            </w:pPr>
            <w:r>
              <w:t>Субъект РФ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Наименование населенного пункта, в котором расположено ЗС ГО</w:t>
            </w:r>
          </w:p>
        </w:tc>
        <w:tc>
          <w:tcPr>
            <w:tcW w:w="624" w:type="dxa"/>
          </w:tcPr>
          <w:p w:rsidR="007E7BB4" w:rsidRDefault="007E7BB4">
            <w:pPr>
              <w:pStyle w:val="ConsPlusNormal"/>
              <w:jc w:val="center"/>
            </w:pPr>
            <w:r>
              <w:t>Тип ЗС ГО (Убежище/ПРУ)</w:t>
            </w:r>
          </w:p>
        </w:tc>
        <w:tc>
          <w:tcPr>
            <w:tcW w:w="680" w:type="dxa"/>
          </w:tcPr>
          <w:p w:rsidR="007E7BB4" w:rsidRDefault="007E7BB4">
            <w:pPr>
              <w:pStyle w:val="ConsPlusNormal"/>
              <w:jc w:val="center"/>
            </w:pPr>
            <w:r>
              <w:t>Наименование организации балансодержателя ЗС ГО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Наличие договора о правообладании ЗС ГО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567" w:type="dxa"/>
          </w:tcPr>
          <w:p w:rsidR="007E7BB4" w:rsidRDefault="007E7BB4">
            <w:pPr>
              <w:pStyle w:val="ConsPlusNormal"/>
              <w:jc w:val="center"/>
            </w:pPr>
            <w:r>
              <w:t xml:space="preserve">Наличие </w:t>
            </w:r>
            <w:hyperlink r:id="rId36" w:history="1">
              <w:r>
                <w:rPr>
                  <w:color w:val="0000FF"/>
                </w:rPr>
                <w:t>паспорта</w:t>
              </w:r>
            </w:hyperlink>
            <w:r>
              <w:t xml:space="preserve"> ЗС ГО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Форма собственности (Ф/Г/М/Ч</w:t>
            </w:r>
            <w:proofErr w:type="gramStart"/>
            <w:r>
              <w:t>/И</w:t>
            </w:r>
            <w:proofErr w:type="gramEnd"/>
            <w:r>
              <w:t>ная)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  <w:jc w:val="center"/>
            </w:pPr>
            <w:r>
              <w:t>Кто укрывается в ЗС ГО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Группа территории расположения ЗС ГО по гражданской обороне</w:t>
            </w:r>
          </w:p>
        </w:tc>
        <w:tc>
          <w:tcPr>
            <w:tcW w:w="794" w:type="dxa"/>
          </w:tcPr>
          <w:p w:rsidR="007E7BB4" w:rsidRDefault="007E7BB4">
            <w:pPr>
              <w:pStyle w:val="ConsPlusNormal"/>
              <w:jc w:val="center"/>
            </w:pPr>
            <w:r>
              <w:t>Категория организации по гражданской обороне в случае расположения ЗС ГО на территории организации</w:t>
            </w:r>
          </w:p>
        </w:tc>
        <w:tc>
          <w:tcPr>
            <w:tcW w:w="744" w:type="dxa"/>
          </w:tcPr>
          <w:p w:rsidR="007E7BB4" w:rsidRDefault="007E7BB4">
            <w:pPr>
              <w:pStyle w:val="ConsPlusNormal"/>
              <w:jc w:val="center"/>
            </w:pPr>
            <w:r>
              <w:t>Организация продолжает свою деятельность в период мобилизации и в военное время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1531" w:type="dxa"/>
          </w:tcPr>
          <w:p w:rsidR="007E7BB4" w:rsidRDefault="007E7BB4">
            <w:pPr>
              <w:pStyle w:val="ConsPlusNormal"/>
              <w:jc w:val="center"/>
            </w:pPr>
            <w:r>
              <w:t>Организация обеспечивает жизнедеятельность городов, отнесенных к особой группе по гражданской обороне, или организаций, отнесенных к категории особой важности по гражданской обороне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638" w:type="dxa"/>
          </w:tcPr>
          <w:p w:rsidR="007E7BB4" w:rsidRDefault="007E7BB4">
            <w:pPr>
              <w:pStyle w:val="ConsPlusNormal"/>
              <w:jc w:val="center"/>
            </w:pPr>
            <w:r>
              <w:t>ЗС ГО расположено в зоне возможного радиоактивного загрязнения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566" w:type="dxa"/>
          </w:tcPr>
          <w:p w:rsidR="007E7BB4" w:rsidRDefault="007E7BB4">
            <w:pPr>
              <w:pStyle w:val="ConsPlusNormal"/>
              <w:jc w:val="center"/>
            </w:pPr>
            <w:r>
              <w:t>ЗС ГО расположено в зоне возможного химического заражения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542" w:type="dxa"/>
          </w:tcPr>
          <w:p w:rsidR="007E7BB4" w:rsidRDefault="007E7BB4">
            <w:pPr>
              <w:pStyle w:val="ConsPlusNormal"/>
              <w:jc w:val="center"/>
            </w:pPr>
            <w:r>
              <w:t>ЗС ГО расположено в зоне возможных разрушений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610" w:type="dxa"/>
          </w:tcPr>
          <w:p w:rsidR="007E7BB4" w:rsidRDefault="007E7BB4">
            <w:pPr>
              <w:pStyle w:val="ConsPlusNormal"/>
              <w:jc w:val="center"/>
            </w:pPr>
            <w:r>
              <w:t>ЗС ГО расположено в учреждении здравоохранения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422" w:type="dxa"/>
          </w:tcPr>
          <w:p w:rsidR="007E7BB4" w:rsidRDefault="007E7BB4">
            <w:pPr>
              <w:pStyle w:val="ConsPlusNormal"/>
              <w:jc w:val="center"/>
            </w:pPr>
            <w:r>
              <w:t>ЗС ГО расположено в жилом здании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510" w:type="dxa"/>
          </w:tcPr>
          <w:p w:rsidR="007E7BB4" w:rsidRDefault="007E7BB4">
            <w:pPr>
              <w:pStyle w:val="ConsPlusNormal"/>
              <w:jc w:val="center"/>
            </w:pPr>
            <w:r>
              <w:t>ЗС ГО расположено на территории объекта экономики</w:t>
            </w:r>
            <w:proofErr w:type="gramStart"/>
            <w:r>
              <w:t xml:space="preserve"> (+)</w:t>
            </w:r>
            <w:proofErr w:type="gramEnd"/>
          </w:p>
        </w:tc>
        <w:tc>
          <w:tcPr>
            <w:tcW w:w="624" w:type="dxa"/>
          </w:tcPr>
          <w:p w:rsidR="007E7BB4" w:rsidRDefault="007E7BB4">
            <w:pPr>
              <w:pStyle w:val="ConsPlusNormal"/>
              <w:jc w:val="center"/>
            </w:pPr>
            <w:r>
              <w:t>Предлагается использование в качестве ПРУ или укрытия (ПРУ/Укрытие)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  <w:jc w:val="center"/>
            </w:pPr>
            <w:r>
              <w:t>Существующая готовность ЗС ГО к приему укрываемых (</w:t>
            </w:r>
            <w:proofErr w:type="gramStart"/>
            <w:r>
              <w:t>Г/ОГ</w:t>
            </w:r>
            <w:proofErr w:type="gramEnd"/>
            <w:r>
              <w:t>/НГ)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Предполагаемая дата завершения перевода ЗС ГО для использования в качестве ПРУ/Укрытия</w:t>
            </w:r>
          </w:p>
        </w:tc>
        <w:tc>
          <w:tcPr>
            <w:tcW w:w="964" w:type="dxa"/>
          </w:tcPr>
          <w:p w:rsidR="007E7BB4" w:rsidRDefault="007E7BB4">
            <w:pPr>
              <w:pStyle w:val="ConsPlusNormal"/>
              <w:jc w:val="center"/>
            </w:pPr>
            <w:r>
              <w:t>Предполагаемая готовность ЗС ГО к приему укрываемых после перевода ЗС ГО для использования в качестве ПРУ/Укрытие (</w:t>
            </w:r>
            <w:proofErr w:type="gramStart"/>
            <w:r>
              <w:t>Г/ОГ</w:t>
            </w:r>
            <w:proofErr w:type="gramEnd"/>
            <w:r>
              <w:t>/НГ)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  <w:jc w:val="center"/>
            </w:pPr>
            <w:r>
              <w:t>Предполагаемая группа ПРУ при использовании в качестве ПРУ</w:t>
            </w:r>
          </w:p>
        </w:tc>
        <w:tc>
          <w:tcPr>
            <w:tcW w:w="662" w:type="dxa"/>
          </w:tcPr>
          <w:p w:rsidR="007E7BB4" w:rsidRDefault="007E7BB4">
            <w:pPr>
              <w:pStyle w:val="ConsPlusNormal"/>
              <w:jc w:val="center"/>
            </w:pPr>
            <w:r>
              <w:t>Краткое обоснование необходимости использования ЗС ГО в качестве ПРУ или укрытия</w:t>
            </w:r>
          </w:p>
        </w:tc>
      </w:tr>
      <w:tr w:rsidR="007E7BB4">
        <w:tc>
          <w:tcPr>
            <w:tcW w:w="794" w:type="dxa"/>
          </w:tcPr>
          <w:p w:rsidR="007E7BB4" w:rsidRDefault="007E7B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7E7BB4" w:rsidRDefault="007E7B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7E7BB4" w:rsidRDefault="007E7B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E7BB4" w:rsidRDefault="007E7B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7E7BB4" w:rsidRDefault="007E7B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7E7BB4" w:rsidRDefault="007E7BB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44" w:type="dxa"/>
          </w:tcPr>
          <w:p w:rsidR="007E7BB4" w:rsidRDefault="007E7BB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7E7BB4" w:rsidRDefault="007E7BB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38" w:type="dxa"/>
          </w:tcPr>
          <w:p w:rsidR="007E7BB4" w:rsidRDefault="007E7BB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6" w:type="dxa"/>
          </w:tcPr>
          <w:p w:rsidR="007E7BB4" w:rsidRDefault="007E7BB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42" w:type="dxa"/>
          </w:tcPr>
          <w:p w:rsidR="007E7BB4" w:rsidRDefault="007E7BB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0" w:type="dxa"/>
          </w:tcPr>
          <w:p w:rsidR="007E7BB4" w:rsidRDefault="007E7BB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22" w:type="dxa"/>
          </w:tcPr>
          <w:p w:rsidR="007E7BB4" w:rsidRDefault="007E7BB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10" w:type="dxa"/>
          </w:tcPr>
          <w:p w:rsidR="007E7BB4" w:rsidRDefault="007E7BB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7E7BB4" w:rsidRDefault="007E7BB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7E7BB4" w:rsidRDefault="007E7BB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62" w:type="dxa"/>
          </w:tcPr>
          <w:p w:rsidR="007E7BB4" w:rsidRDefault="007E7BB4">
            <w:pPr>
              <w:pStyle w:val="ConsPlusNormal"/>
              <w:jc w:val="center"/>
            </w:pPr>
            <w:r>
              <w:t>27</w:t>
            </w:r>
          </w:p>
        </w:tc>
      </w:tr>
      <w:tr w:rsidR="007E7BB4">
        <w:tc>
          <w:tcPr>
            <w:tcW w:w="794" w:type="dxa"/>
          </w:tcPr>
          <w:p w:rsidR="007E7BB4" w:rsidRDefault="007E7BB4">
            <w:pPr>
              <w:pStyle w:val="ConsPlusNormal"/>
            </w:pPr>
            <w:r>
              <w:t>42374</w:t>
            </w:r>
          </w:p>
        </w:tc>
        <w:tc>
          <w:tcPr>
            <w:tcW w:w="1304" w:type="dxa"/>
          </w:tcPr>
          <w:p w:rsidR="007E7BB4" w:rsidRDefault="007E7BB4">
            <w:pPr>
              <w:pStyle w:val="ConsPlusNormal"/>
            </w:pPr>
            <w:r>
              <w:t>020004-66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</w:pPr>
            <w:r>
              <w:t>УФО</w:t>
            </w:r>
          </w:p>
        </w:tc>
        <w:tc>
          <w:tcPr>
            <w:tcW w:w="510" w:type="dxa"/>
          </w:tcPr>
          <w:p w:rsidR="007E7BB4" w:rsidRDefault="007E7BB4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</w:pPr>
            <w:r>
              <w:t>Артемовский</w:t>
            </w:r>
          </w:p>
        </w:tc>
        <w:tc>
          <w:tcPr>
            <w:tcW w:w="624" w:type="dxa"/>
          </w:tcPr>
          <w:p w:rsidR="007E7BB4" w:rsidRDefault="007E7BB4">
            <w:pPr>
              <w:pStyle w:val="ConsPlusNormal"/>
            </w:pPr>
            <w:r>
              <w:t>Убежище</w:t>
            </w:r>
          </w:p>
        </w:tc>
        <w:tc>
          <w:tcPr>
            <w:tcW w:w="680" w:type="dxa"/>
          </w:tcPr>
          <w:p w:rsidR="007E7BB4" w:rsidRDefault="007E7BB4">
            <w:pPr>
              <w:pStyle w:val="ConsPlusNormal"/>
            </w:pPr>
            <w:r>
              <w:t>Свердловская железная дорога филиала ОАО "РЖД</w:t>
            </w:r>
            <w:r>
              <w:lastRenderedPageBreak/>
              <w:t>"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</w:pPr>
            <w:r>
              <w:t>+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</w:pPr>
            <w:r>
              <w:t>Ч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</w:pPr>
            <w:r>
              <w:t>Потребность отсутствует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</w:pPr>
            <w:r>
              <w:t xml:space="preserve">не </w:t>
            </w:r>
            <w:proofErr w:type="gramStart"/>
            <w:r>
              <w:t>отнесена</w:t>
            </w:r>
            <w:proofErr w:type="gramEnd"/>
            <w:r>
              <w:t xml:space="preserve"> к категории по ГО</w:t>
            </w:r>
          </w:p>
        </w:tc>
        <w:tc>
          <w:tcPr>
            <w:tcW w:w="794" w:type="dxa"/>
          </w:tcPr>
          <w:p w:rsidR="007E7BB4" w:rsidRDefault="007E7BB4">
            <w:pPr>
              <w:pStyle w:val="ConsPlusNormal"/>
            </w:pPr>
            <w:r>
              <w:t>Не имеет</w:t>
            </w:r>
          </w:p>
        </w:tc>
        <w:tc>
          <w:tcPr>
            <w:tcW w:w="744" w:type="dxa"/>
          </w:tcPr>
          <w:p w:rsidR="007E7BB4" w:rsidRDefault="007E7BB4">
            <w:pPr>
              <w:pStyle w:val="ConsPlusNormal"/>
            </w:pPr>
            <w:r>
              <w:t>+</w:t>
            </w:r>
          </w:p>
        </w:tc>
        <w:tc>
          <w:tcPr>
            <w:tcW w:w="1531" w:type="dxa"/>
          </w:tcPr>
          <w:p w:rsidR="007E7BB4" w:rsidRDefault="007E7BB4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7E7BB4" w:rsidRDefault="007E7BB4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7E7BB4" w:rsidRDefault="007E7BB4">
            <w:pPr>
              <w:pStyle w:val="ConsPlusNormal"/>
            </w:pPr>
            <w:r>
              <w:t>-</w:t>
            </w:r>
          </w:p>
        </w:tc>
        <w:tc>
          <w:tcPr>
            <w:tcW w:w="542" w:type="dxa"/>
          </w:tcPr>
          <w:p w:rsidR="007E7BB4" w:rsidRDefault="007E7BB4">
            <w:pPr>
              <w:pStyle w:val="ConsPlusNormal"/>
            </w:pPr>
            <w:r>
              <w:t>-</w:t>
            </w:r>
          </w:p>
        </w:tc>
        <w:tc>
          <w:tcPr>
            <w:tcW w:w="610" w:type="dxa"/>
          </w:tcPr>
          <w:p w:rsidR="007E7BB4" w:rsidRDefault="007E7BB4">
            <w:pPr>
              <w:pStyle w:val="ConsPlusNormal"/>
            </w:pPr>
            <w:r>
              <w:t>-</w:t>
            </w:r>
          </w:p>
        </w:tc>
        <w:tc>
          <w:tcPr>
            <w:tcW w:w="422" w:type="dxa"/>
          </w:tcPr>
          <w:p w:rsidR="007E7BB4" w:rsidRDefault="007E7BB4">
            <w:pPr>
              <w:pStyle w:val="ConsPlusNormal"/>
            </w:pPr>
            <w:r>
              <w:t>-</w:t>
            </w:r>
          </w:p>
        </w:tc>
        <w:tc>
          <w:tcPr>
            <w:tcW w:w="510" w:type="dxa"/>
          </w:tcPr>
          <w:p w:rsidR="007E7BB4" w:rsidRDefault="007E7BB4">
            <w:pPr>
              <w:pStyle w:val="ConsPlusNormal"/>
            </w:pPr>
            <w:r>
              <w:t>+</w:t>
            </w:r>
          </w:p>
        </w:tc>
        <w:tc>
          <w:tcPr>
            <w:tcW w:w="624" w:type="dxa"/>
          </w:tcPr>
          <w:p w:rsidR="007E7BB4" w:rsidRDefault="007E7BB4">
            <w:pPr>
              <w:pStyle w:val="ConsPlusNormal"/>
            </w:pPr>
            <w:r>
              <w:t>укрытие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</w:pPr>
            <w:r>
              <w:t>НГ</w:t>
            </w:r>
          </w:p>
        </w:tc>
        <w:tc>
          <w:tcPr>
            <w:tcW w:w="737" w:type="dxa"/>
          </w:tcPr>
          <w:p w:rsidR="007E7BB4" w:rsidRDefault="007E7BB4">
            <w:pPr>
              <w:pStyle w:val="ConsPlusNormal"/>
            </w:pPr>
            <w:r>
              <w:t>3 месяца после утверждения перечня</w:t>
            </w:r>
          </w:p>
        </w:tc>
        <w:tc>
          <w:tcPr>
            <w:tcW w:w="964" w:type="dxa"/>
          </w:tcPr>
          <w:p w:rsidR="007E7BB4" w:rsidRDefault="007E7BB4">
            <w:pPr>
              <w:pStyle w:val="ConsPlusNormal"/>
            </w:pPr>
            <w:r>
              <w:t>ОГ</w:t>
            </w:r>
          </w:p>
        </w:tc>
        <w:tc>
          <w:tcPr>
            <w:tcW w:w="567" w:type="dxa"/>
          </w:tcPr>
          <w:p w:rsidR="007E7BB4" w:rsidRDefault="007E7BB4">
            <w:pPr>
              <w:pStyle w:val="ConsPlusNormal"/>
            </w:pPr>
            <w:r>
              <w:t>-</w:t>
            </w:r>
          </w:p>
        </w:tc>
        <w:tc>
          <w:tcPr>
            <w:tcW w:w="662" w:type="dxa"/>
          </w:tcPr>
          <w:p w:rsidR="007E7BB4" w:rsidRDefault="007E7BB4">
            <w:pPr>
              <w:pStyle w:val="ConsPlusNormal"/>
            </w:pPr>
            <w:r>
              <w:t>Потребность в убежищах и ПРУ отсутствует.</w:t>
            </w:r>
          </w:p>
        </w:tc>
      </w:tr>
    </w:tbl>
    <w:p w:rsidR="007E7BB4" w:rsidRDefault="007E7BB4">
      <w:pPr>
        <w:sectPr w:rsidR="007E7BB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E7BB4" w:rsidRDefault="007E7BB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2098"/>
        <w:gridCol w:w="1757"/>
      </w:tblGrid>
      <w:tr w:rsidR="007E7BB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B4" w:rsidRDefault="007E7BB4">
            <w:pPr>
              <w:pStyle w:val="ConsPlusNormal"/>
            </w:pPr>
            <w:r>
              <w:t>Руководитель (заместитель руководителя) органа, уполномоченного на решение задач в области гражданской обороны субъекта Российской Федерации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B4" w:rsidRDefault="007E7BB4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B4" w:rsidRDefault="007E7BB4">
            <w:pPr>
              <w:pStyle w:val="ConsPlusNormal"/>
            </w:pPr>
            <w:r>
              <w:t>И.О. Фамилия</w:t>
            </w:r>
          </w:p>
        </w:tc>
      </w:tr>
      <w:tr w:rsidR="007E7BB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7E7BB4" w:rsidRDefault="007E7BB4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7BB4" w:rsidRDefault="007E7BB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E7BB4" w:rsidRDefault="007E7BB4">
            <w:pPr>
              <w:pStyle w:val="ConsPlusNormal"/>
            </w:pPr>
          </w:p>
        </w:tc>
      </w:tr>
      <w:tr w:rsidR="007E7BB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7E7BB4" w:rsidRDefault="007E7BB4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B4" w:rsidRDefault="007E7BB4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E7BB4" w:rsidRDefault="007E7BB4">
            <w:pPr>
              <w:pStyle w:val="ConsPlusNormal"/>
            </w:pPr>
          </w:p>
        </w:tc>
      </w:tr>
    </w:tbl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jc w:val="both"/>
      </w:pPr>
    </w:p>
    <w:p w:rsidR="007E7BB4" w:rsidRDefault="007E7B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175D" w:rsidRDefault="00CF175D">
      <w:bookmarkStart w:id="2" w:name="_GoBack"/>
      <w:bookmarkEnd w:id="2"/>
    </w:p>
    <w:sectPr w:rsidR="00CF175D" w:rsidSect="0029737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B4"/>
    <w:rsid w:val="00004121"/>
    <w:rsid w:val="00004427"/>
    <w:rsid w:val="000053FD"/>
    <w:rsid w:val="00005CC4"/>
    <w:rsid w:val="00007E61"/>
    <w:rsid w:val="00016A0F"/>
    <w:rsid w:val="00020B02"/>
    <w:rsid w:val="00032AFD"/>
    <w:rsid w:val="000413EB"/>
    <w:rsid w:val="0005058C"/>
    <w:rsid w:val="0005086D"/>
    <w:rsid w:val="00053543"/>
    <w:rsid w:val="00062B34"/>
    <w:rsid w:val="00063B2D"/>
    <w:rsid w:val="0007712D"/>
    <w:rsid w:val="0009229C"/>
    <w:rsid w:val="000925E1"/>
    <w:rsid w:val="00092CE7"/>
    <w:rsid w:val="000B45A1"/>
    <w:rsid w:val="000C0186"/>
    <w:rsid w:val="000C02C2"/>
    <w:rsid w:val="000C39E7"/>
    <w:rsid w:val="000D0F6D"/>
    <w:rsid w:val="000D2628"/>
    <w:rsid w:val="000D5EFD"/>
    <w:rsid w:val="000D714F"/>
    <w:rsid w:val="000F0796"/>
    <w:rsid w:val="000F2A21"/>
    <w:rsid w:val="000F5B37"/>
    <w:rsid w:val="000F64B5"/>
    <w:rsid w:val="001067E2"/>
    <w:rsid w:val="00111795"/>
    <w:rsid w:val="00114316"/>
    <w:rsid w:val="00116589"/>
    <w:rsid w:val="00127193"/>
    <w:rsid w:val="00127F34"/>
    <w:rsid w:val="00130FF6"/>
    <w:rsid w:val="00135911"/>
    <w:rsid w:val="00144C9C"/>
    <w:rsid w:val="001450C0"/>
    <w:rsid w:val="00146149"/>
    <w:rsid w:val="001462EB"/>
    <w:rsid w:val="00147B83"/>
    <w:rsid w:val="00154E5F"/>
    <w:rsid w:val="001760FA"/>
    <w:rsid w:val="00180131"/>
    <w:rsid w:val="00186259"/>
    <w:rsid w:val="0019444F"/>
    <w:rsid w:val="001965BC"/>
    <w:rsid w:val="00196C49"/>
    <w:rsid w:val="001B1AF7"/>
    <w:rsid w:val="001B6C1B"/>
    <w:rsid w:val="001C3B7E"/>
    <w:rsid w:val="001C3FFD"/>
    <w:rsid w:val="001C7ED3"/>
    <w:rsid w:val="001D3A67"/>
    <w:rsid w:val="001D510A"/>
    <w:rsid w:val="001E2DF5"/>
    <w:rsid w:val="001E728D"/>
    <w:rsid w:val="001F1F71"/>
    <w:rsid w:val="002047C0"/>
    <w:rsid w:val="002073FB"/>
    <w:rsid w:val="002075FF"/>
    <w:rsid w:val="00215DCD"/>
    <w:rsid w:val="00220E15"/>
    <w:rsid w:val="002329A0"/>
    <w:rsid w:val="00245364"/>
    <w:rsid w:val="00253789"/>
    <w:rsid w:val="002679B1"/>
    <w:rsid w:val="00270789"/>
    <w:rsid w:val="00272505"/>
    <w:rsid w:val="0027761A"/>
    <w:rsid w:val="0028418F"/>
    <w:rsid w:val="00284280"/>
    <w:rsid w:val="002848A1"/>
    <w:rsid w:val="00285F5B"/>
    <w:rsid w:val="002A2C91"/>
    <w:rsid w:val="002A64A5"/>
    <w:rsid w:val="002C007A"/>
    <w:rsid w:val="002C3465"/>
    <w:rsid w:val="002C3DD2"/>
    <w:rsid w:val="002D1DCB"/>
    <w:rsid w:val="002D2273"/>
    <w:rsid w:val="002E47C4"/>
    <w:rsid w:val="002E6037"/>
    <w:rsid w:val="002F3E1B"/>
    <w:rsid w:val="002F79A2"/>
    <w:rsid w:val="00305E7E"/>
    <w:rsid w:val="003226DF"/>
    <w:rsid w:val="003264E5"/>
    <w:rsid w:val="003329AB"/>
    <w:rsid w:val="003342AF"/>
    <w:rsid w:val="003408E2"/>
    <w:rsid w:val="00343A20"/>
    <w:rsid w:val="00372899"/>
    <w:rsid w:val="00374A14"/>
    <w:rsid w:val="00377316"/>
    <w:rsid w:val="003777E4"/>
    <w:rsid w:val="003868B1"/>
    <w:rsid w:val="003878EA"/>
    <w:rsid w:val="003920FF"/>
    <w:rsid w:val="00394594"/>
    <w:rsid w:val="003A2535"/>
    <w:rsid w:val="003A380D"/>
    <w:rsid w:val="003A4D15"/>
    <w:rsid w:val="003A6FCD"/>
    <w:rsid w:val="003B1064"/>
    <w:rsid w:val="003C4128"/>
    <w:rsid w:val="003C57DE"/>
    <w:rsid w:val="003C703E"/>
    <w:rsid w:val="003D0D75"/>
    <w:rsid w:val="003D4062"/>
    <w:rsid w:val="003D50DD"/>
    <w:rsid w:val="003E4498"/>
    <w:rsid w:val="003F63A4"/>
    <w:rsid w:val="00402DF7"/>
    <w:rsid w:val="004032E0"/>
    <w:rsid w:val="004116B0"/>
    <w:rsid w:val="00421028"/>
    <w:rsid w:val="00423B5B"/>
    <w:rsid w:val="004442F0"/>
    <w:rsid w:val="00445432"/>
    <w:rsid w:val="004465A4"/>
    <w:rsid w:val="00447EAE"/>
    <w:rsid w:val="00451A60"/>
    <w:rsid w:val="0045201D"/>
    <w:rsid w:val="004566E9"/>
    <w:rsid w:val="004707C9"/>
    <w:rsid w:val="004831C6"/>
    <w:rsid w:val="0049753A"/>
    <w:rsid w:val="004B2BD6"/>
    <w:rsid w:val="004B5B24"/>
    <w:rsid w:val="004B72D1"/>
    <w:rsid w:val="004C6A39"/>
    <w:rsid w:val="004E6DA7"/>
    <w:rsid w:val="004E6E82"/>
    <w:rsid w:val="004E78FF"/>
    <w:rsid w:val="004F44F7"/>
    <w:rsid w:val="0050409D"/>
    <w:rsid w:val="00510A1C"/>
    <w:rsid w:val="00517CE2"/>
    <w:rsid w:val="00525693"/>
    <w:rsid w:val="00525DC4"/>
    <w:rsid w:val="005318EA"/>
    <w:rsid w:val="00535774"/>
    <w:rsid w:val="005378B0"/>
    <w:rsid w:val="0054180D"/>
    <w:rsid w:val="00554958"/>
    <w:rsid w:val="005601A6"/>
    <w:rsid w:val="00561202"/>
    <w:rsid w:val="0056562D"/>
    <w:rsid w:val="00570367"/>
    <w:rsid w:val="00583411"/>
    <w:rsid w:val="00585521"/>
    <w:rsid w:val="005856AB"/>
    <w:rsid w:val="00595B07"/>
    <w:rsid w:val="005A1163"/>
    <w:rsid w:val="005A270D"/>
    <w:rsid w:val="005A6CC5"/>
    <w:rsid w:val="005B0347"/>
    <w:rsid w:val="005C00E0"/>
    <w:rsid w:val="005C4A51"/>
    <w:rsid w:val="005D1A73"/>
    <w:rsid w:val="005D7BF7"/>
    <w:rsid w:val="005E4AD8"/>
    <w:rsid w:val="005E4CBB"/>
    <w:rsid w:val="005F183E"/>
    <w:rsid w:val="005F2D3E"/>
    <w:rsid w:val="005F57E3"/>
    <w:rsid w:val="005F6772"/>
    <w:rsid w:val="00602312"/>
    <w:rsid w:val="00605D95"/>
    <w:rsid w:val="00607250"/>
    <w:rsid w:val="00607ABC"/>
    <w:rsid w:val="00607FFB"/>
    <w:rsid w:val="00610733"/>
    <w:rsid w:val="0061512B"/>
    <w:rsid w:val="00620175"/>
    <w:rsid w:val="00624026"/>
    <w:rsid w:val="00625DB4"/>
    <w:rsid w:val="006318B5"/>
    <w:rsid w:val="00642707"/>
    <w:rsid w:val="006472B9"/>
    <w:rsid w:val="00657728"/>
    <w:rsid w:val="006577C6"/>
    <w:rsid w:val="00662A47"/>
    <w:rsid w:val="00664599"/>
    <w:rsid w:val="006652D9"/>
    <w:rsid w:val="006778F5"/>
    <w:rsid w:val="00695362"/>
    <w:rsid w:val="0069766C"/>
    <w:rsid w:val="006A6048"/>
    <w:rsid w:val="006C626E"/>
    <w:rsid w:val="006E4F30"/>
    <w:rsid w:val="006E7A9B"/>
    <w:rsid w:val="006E7D3A"/>
    <w:rsid w:val="006F1CF4"/>
    <w:rsid w:val="006F2A55"/>
    <w:rsid w:val="006F2BC1"/>
    <w:rsid w:val="00705BA4"/>
    <w:rsid w:val="00713472"/>
    <w:rsid w:val="00716E19"/>
    <w:rsid w:val="0072034A"/>
    <w:rsid w:val="00724BAA"/>
    <w:rsid w:val="00744B23"/>
    <w:rsid w:val="00755018"/>
    <w:rsid w:val="00761242"/>
    <w:rsid w:val="00761527"/>
    <w:rsid w:val="00762C84"/>
    <w:rsid w:val="00766822"/>
    <w:rsid w:val="0077281C"/>
    <w:rsid w:val="007748FF"/>
    <w:rsid w:val="00781FC2"/>
    <w:rsid w:val="0078271C"/>
    <w:rsid w:val="0078431C"/>
    <w:rsid w:val="00790EA6"/>
    <w:rsid w:val="007A0647"/>
    <w:rsid w:val="007A0E05"/>
    <w:rsid w:val="007A1599"/>
    <w:rsid w:val="007A7AA9"/>
    <w:rsid w:val="007B0E07"/>
    <w:rsid w:val="007B2C24"/>
    <w:rsid w:val="007C2DC6"/>
    <w:rsid w:val="007E7BB4"/>
    <w:rsid w:val="007F4404"/>
    <w:rsid w:val="008025E3"/>
    <w:rsid w:val="008049F6"/>
    <w:rsid w:val="00804B81"/>
    <w:rsid w:val="00814E0A"/>
    <w:rsid w:val="0081773C"/>
    <w:rsid w:val="00817CF4"/>
    <w:rsid w:val="008223A0"/>
    <w:rsid w:val="008428E1"/>
    <w:rsid w:val="00845108"/>
    <w:rsid w:val="008774C1"/>
    <w:rsid w:val="00881708"/>
    <w:rsid w:val="008927CA"/>
    <w:rsid w:val="00892F91"/>
    <w:rsid w:val="00894295"/>
    <w:rsid w:val="008B0336"/>
    <w:rsid w:val="008B0DEA"/>
    <w:rsid w:val="008B631D"/>
    <w:rsid w:val="008C13CE"/>
    <w:rsid w:val="008C2B26"/>
    <w:rsid w:val="008C3AAC"/>
    <w:rsid w:val="008D1E1B"/>
    <w:rsid w:val="008E3EB8"/>
    <w:rsid w:val="008E64C9"/>
    <w:rsid w:val="008F0F0E"/>
    <w:rsid w:val="00921B6E"/>
    <w:rsid w:val="00924520"/>
    <w:rsid w:val="00925AF1"/>
    <w:rsid w:val="00926F59"/>
    <w:rsid w:val="00927711"/>
    <w:rsid w:val="00927BEE"/>
    <w:rsid w:val="00934871"/>
    <w:rsid w:val="00934EAB"/>
    <w:rsid w:val="009378A5"/>
    <w:rsid w:val="00943906"/>
    <w:rsid w:val="00955443"/>
    <w:rsid w:val="00975C0E"/>
    <w:rsid w:val="00981C96"/>
    <w:rsid w:val="009B7D6E"/>
    <w:rsid w:val="009C1B00"/>
    <w:rsid w:val="009C1FEA"/>
    <w:rsid w:val="009C2B1B"/>
    <w:rsid w:val="009C7C46"/>
    <w:rsid w:val="009D3DC3"/>
    <w:rsid w:val="009D51B6"/>
    <w:rsid w:val="00A001F7"/>
    <w:rsid w:val="00A04935"/>
    <w:rsid w:val="00A14FB5"/>
    <w:rsid w:val="00A16B98"/>
    <w:rsid w:val="00A175A5"/>
    <w:rsid w:val="00A17763"/>
    <w:rsid w:val="00A217F2"/>
    <w:rsid w:val="00A21BE6"/>
    <w:rsid w:val="00A33861"/>
    <w:rsid w:val="00A35438"/>
    <w:rsid w:val="00A43301"/>
    <w:rsid w:val="00A4699E"/>
    <w:rsid w:val="00A52EB5"/>
    <w:rsid w:val="00A70D08"/>
    <w:rsid w:val="00A70F50"/>
    <w:rsid w:val="00A71FC9"/>
    <w:rsid w:val="00A75FE8"/>
    <w:rsid w:val="00A76663"/>
    <w:rsid w:val="00A82E9D"/>
    <w:rsid w:val="00A87D85"/>
    <w:rsid w:val="00A91473"/>
    <w:rsid w:val="00A94471"/>
    <w:rsid w:val="00A950C1"/>
    <w:rsid w:val="00A96F0B"/>
    <w:rsid w:val="00A975F2"/>
    <w:rsid w:val="00AA0D1C"/>
    <w:rsid w:val="00AA1C82"/>
    <w:rsid w:val="00AA4640"/>
    <w:rsid w:val="00AB2D38"/>
    <w:rsid w:val="00AC2335"/>
    <w:rsid w:val="00AC5FBF"/>
    <w:rsid w:val="00AD39E4"/>
    <w:rsid w:val="00AE0490"/>
    <w:rsid w:val="00AE1ACF"/>
    <w:rsid w:val="00AE784B"/>
    <w:rsid w:val="00AE7A9A"/>
    <w:rsid w:val="00AF26D4"/>
    <w:rsid w:val="00AF5CC8"/>
    <w:rsid w:val="00B01DB6"/>
    <w:rsid w:val="00B0387D"/>
    <w:rsid w:val="00B041F9"/>
    <w:rsid w:val="00B062AD"/>
    <w:rsid w:val="00B109D4"/>
    <w:rsid w:val="00B16224"/>
    <w:rsid w:val="00B235BE"/>
    <w:rsid w:val="00B42036"/>
    <w:rsid w:val="00B4676A"/>
    <w:rsid w:val="00B51216"/>
    <w:rsid w:val="00B66B82"/>
    <w:rsid w:val="00B70174"/>
    <w:rsid w:val="00B71E41"/>
    <w:rsid w:val="00B8517E"/>
    <w:rsid w:val="00B948A7"/>
    <w:rsid w:val="00BA52D3"/>
    <w:rsid w:val="00BA7523"/>
    <w:rsid w:val="00BB2E2D"/>
    <w:rsid w:val="00BB60BD"/>
    <w:rsid w:val="00BC0A23"/>
    <w:rsid w:val="00BC0FE6"/>
    <w:rsid w:val="00BC25A8"/>
    <w:rsid w:val="00BC6B03"/>
    <w:rsid w:val="00BD3245"/>
    <w:rsid w:val="00BD3417"/>
    <w:rsid w:val="00BE187B"/>
    <w:rsid w:val="00BE1B85"/>
    <w:rsid w:val="00BE3FC5"/>
    <w:rsid w:val="00BE496A"/>
    <w:rsid w:val="00BE4FFD"/>
    <w:rsid w:val="00BF2AD2"/>
    <w:rsid w:val="00BF331F"/>
    <w:rsid w:val="00C178FA"/>
    <w:rsid w:val="00C228B6"/>
    <w:rsid w:val="00C22EF2"/>
    <w:rsid w:val="00C4094B"/>
    <w:rsid w:val="00C40B84"/>
    <w:rsid w:val="00C72E6F"/>
    <w:rsid w:val="00C73AAB"/>
    <w:rsid w:val="00C800BD"/>
    <w:rsid w:val="00C859BC"/>
    <w:rsid w:val="00C92462"/>
    <w:rsid w:val="00CA7B25"/>
    <w:rsid w:val="00CB3214"/>
    <w:rsid w:val="00CC1B26"/>
    <w:rsid w:val="00CC4315"/>
    <w:rsid w:val="00CC6A51"/>
    <w:rsid w:val="00CD1859"/>
    <w:rsid w:val="00CD4E59"/>
    <w:rsid w:val="00CE06A9"/>
    <w:rsid w:val="00CE3963"/>
    <w:rsid w:val="00CE3CF0"/>
    <w:rsid w:val="00CE6637"/>
    <w:rsid w:val="00CF0782"/>
    <w:rsid w:val="00CF175D"/>
    <w:rsid w:val="00CF4CD5"/>
    <w:rsid w:val="00D020D5"/>
    <w:rsid w:val="00D041B0"/>
    <w:rsid w:val="00D0439C"/>
    <w:rsid w:val="00D0619C"/>
    <w:rsid w:val="00D133B8"/>
    <w:rsid w:val="00D23517"/>
    <w:rsid w:val="00D330BC"/>
    <w:rsid w:val="00D36398"/>
    <w:rsid w:val="00D375A4"/>
    <w:rsid w:val="00D43C72"/>
    <w:rsid w:val="00D46077"/>
    <w:rsid w:val="00D5120B"/>
    <w:rsid w:val="00D531F6"/>
    <w:rsid w:val="00D63B33"/>
    <w:rsid w:val="00D64D90"/>
    <w:rsid w:val="00D64E57"/>
    <w:rsid w:val="00D73C9B"/>
    <w:rsid w:val="00D80A11"/>
    <w:rsid w:val="00D8230B"/>
    <w:rsid w:val="00D873D7"/>
    <w:rsid w:val="00D90A7A"/>
    <w:rsid w:val="00D91448"/>
    <w:rsid w:val="00DA1160"/>
    <w:rsid w:val="00DA2981"/>
    <w:rsid w:val="00DA39DC"/>
    <w:rsid w:val="00DA7A9D"/>
    <w:rsid w:val="00DB5000"/>
    <w:rsid w:val="00DC29B1"/>
    <w:rsid w:val="00DC4587"/>
    <w:rsid w:val="00DD5626"/>
    <w:rsid w:val="00DD7F79"/>
    <w:rsid w:val="00E00996"/>
    <w:rsid w:val="00E01788"/>
    <w:rsid w:val="00E14C6A"/>
    <w:rsid w:val="00E23C40"/>
    <w:rsid w:val="00E25BFD"/>
    <w:rsid w:val="00E436EA"/>
    <w:rsid w:val="00E43E32"/>
    <w:rsid w:val="00E465D0"/>
    <w:rsid w:val="00E503ED"/>
    <w:rsid w:val="00E56CE9"/>
    <w:rsid w:val="00E619CD"/>
    <w:rsid w:val="00E65A56"/>
    <w:rsid w:val="00E65BF3"/>
    <w:rsid w:val="00E65E93"/>
    <w:rsid w:val="00E704EE"/>
    <w:rsid w:val="00E71A01"/>
    <w:rsid w:val="00E76CEE"/>
    <w:rsid w:val="00E77BF7"/>
    <w:rsid w:val="00E81EFE"/>
    <w:rsid w:val="00E857D7"/>
    <w:rsid w:val="00E87519"/>
    <w:rsid w:val="00E87A7C"/>
    <w:rsid w:val="00E90FFD"/>
    <w:rsid w:val="00E95023"/>
    <w:rsid w:val="00E968E6"/>
    <w:rsid w:val="00EA6AD1"/>
    <w:rsid w:val="00EA6FB3"/>
    <w:rsid w:val="00EB1B12"/>
    <w:rsid w:val="00EB3A82"/>
    <w:rsid w:val="00EB5BB8"/>
    <w:rsid w:val="00EB6EAD"/>
    <w:rsid w:val="00EC338B"/>
    <w:rsid w:val="00EC4272"/>
    <w:rsid w:val="00EC651B"/>
    <w:rsid w:val="00EC783C"/>
    <w:rsid w:val="00EC7BE1"/>
    <w:rsid w:val="00EE00E1"/>
    <w:rsid w:val="00EE07D2"/>
    <w:rsid w:val="00EE08BF"/>
    <w:rsid w:val="00EE138E"/>
    <w:rsid w:val="00EE40E9"/>
    <w:rsid w:val="00EE5E2B"/>
    <w:rsid w:val="00EE7215"/>
    <w:rsid w:val="00EE7C56"/>
    <w:rsid w:val="00F02474"/>
    <w:rsid w:val="00F138A8"/>
    <w:rsid w:val="00F16B97"/>
    <w:rsid w:val="00F20BF9"/>
    <w:rsid w:val="00F22C91"/>
    <w:rsid w:val="00F25850"/>
    <w:rsid w:val="00F25F89"/>
    <w:rsid w:val="00F35336"/>
    <w:rsid w:val="00F52EC1"/>
    <w:rsid w:val="00F62BC0"/>
    <w:rsid w:val="00F72704"/>
    <w:rsid w:val="00F74EFD"/>
    <w:rsid w:val="00F774F1"/>
    <w:rsid w:val="00F835A9"/>
    <w:rsid w:val="00F85602"/>
    <w:rsid w:val="00F91E65"/>
    <w:rsid w:val="00FA4148"/>
    <w:rsid w:val="00FD791B"/>
    <w:rsid w:val="00FD7FF8"/>
    <w:rsid w:val="00FE24DD"/>
    <w:rsid w:val="00FE574C"/>
    <w:rsid w:val="00FF212B"/>
    <w:rsid w:val="00FF36AB"/>
    <w:rsid w:val="00FF4AD5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077B9AF619EADE2AC7E0F591CFCCC542A45DFE6F1F7E851E27933365348951AEB5A8482430ECFB560BDBDF48e3WAF" TargetMode="External"/><Relationship Id="rId13" Type="http://schemas.openxmlformats.org/officeDocument/2006/relationships/hyperlink" Target="consultantplus://offline/ref=24077B9AF619EADE2AC7E0F591CFCCC540AF53F86D1A7E851E27933365348951AEB5A8482430ECFB560BDBDF48e3WAF" TargetMode="External"/><Relationship Id="rId18" Type="http://schemas.openxmlformats.org/officeDocument/2006/relationships/hyperlink" Target="consultantplus://offline/ref=24077B9AF619EADE2AC7E0F591CFCCC540AC56FF60197E851E27933365348951AEB5A8482430ECFB560BDBDF48e3WAF" TargetMode="External"/><Relationship Id="rId26" Type="http://schemas.openxmlformats.org/officeDocument/2006/relationships/hyperlink" Target="consultantplus://offline/ref=24077B9AF619EADE2AC7E0F591CFCCC540AC56FF60197E851E27933365348951BCB5F0442439FAFA5F1E8D8E0E6EBF25358B10AA50F632F0e7W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4077B9AF619EADE2AC7E0F591CFCCC540AC56FF60197E851E27933365348951BCB5F04C2C30F9AE06518CD24A32AC243D8B13AB4CeFW5F" TargetMode="External"/><Relationship Id="rId34" Type="http://schemas.openxmlformats.org/officeDocument/2006/relationships/hyperlink" Target="consultantplus://offline/ref=24077B9AF619EADE2AC7E0F591CFCCC540AC56FF60197E851E27933365348951AEB5A8482430ECFB560BDBDF48e3WAF" TargetMode="External"/><Relationship Id="rId7" Type="http://schemas.openxmlformats.org/officeDocument/2006/relationships/hyperlink" Target="consultantplus://offline/ref=24077B9AF619EADE2AC7E0F591CFCCC540AC56FF60197E851E27933365348951AEB5A8482430ECFB560BDBDF48e3WAF" TargetMode="External"/><Relationship Id="rId12" Type="http://schemas.openxmlformats.org/officeDocument/2006/relationships/hyperlink" Target="consultantplus://offline/ref=24077B9AF619EADE2AC7E0F591CFCCC540AC56FF60197E851E27933365348951BCB5F0442439FAFA521E8D8E0E6EBF25358B10AA50F632F0e7WFF" TargetMode="External"/><Relationship Id="rId17" Type="http://schemas.openxmlformats.org/officeDocument/2006/relationships/hyperlink" Target="consultantplus://offline/ref=24077B9AF619EADE2AC7E0F591CFCCC540AF53F86D1A7E851E27933365348951AEB5A8482430ECFB560BDBDF48e3WAF" TargetMode="External"/><Relationship Id="rId25" Type="http://schemas.openxmlformats.org/officeDocument/2006/relationships/hyperlink" Target="consultantplus://offline/ref=24077B9AF619EADE2AC7E0F591CFCCC540AC56FF60197E851E27933365348951BCB5F04C2C30F9AE06518CD24A32AC243D8B13AB4CeFW5F" TargetMode="External"/><Relationship Id="rId33" Type="http://schemas.openxmlformats.org/officeDocument/2006/relationships/hyperlink" Target="consultantplus://offline/ref=24077B9AF619EADE2AC7E0F591CFCCC540AC56FF60197E851E27933365348951BCB5F044213BF9AE06518CD24A32AC243D8B13AB4CeFW5F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077B9AF619EADE2AC7E0F591CFCCC540AF53F86D1A7E851E27933365348951BCB5F0442F6DA3BE0218D9D6543AB33B3E9513eAWAF" TargetMode="External"/><Relationship Id="rId20" Type="http://schemas.openxmlformats.org/officeDocument/2006/relationships/hyperlink" Target="consultantplus://offline/ref=24077B9AF619EADE2AC7E0F591CFCCC540AC56FF60197E851E27933365348951BCB5F0442439FAFA5F1E8D8E0E6EBF25358B10AA50F632F0e7WFF" TargetMode="External"/><Relationship Id="rId29" Type="http://schemas.openxmlformats.org/officeDocument/2006/relationships/hyperlink" Target="consultantplus://offline/ref=24077B9AF619EADE2AC7FFE094CFCCC541AF5DF86916238F167E9F31623BD646BBFCFC442332A6AB1340D4DF4325B324229711A9e4W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077B9AF619EADE2AC7E0F591CFCCC540AF53F86D1A7E851E27933365348951AEB5A8482430ECFB560BDBDF48e3WAF" TargetMode="External"/><Relationship Id="rId11" Type="http://schemas.openxmlformats.org/officeDocument/2006/relationships/hyperlink" Target="consultantplus://offline/ref=24077B9AF619EADE2AC7E0F591CFCCC540AF53F86D1A7E851E27933365348951AEB5A8482430ECFB560BDBDF48e3WAF" TargetMode="External"/><Relationship Id="rId24" Type="http://schemas.openxmlformats.org/officeDocument/2006/relationships/hyperlink" Target="consultantplus://offline/ref=24077B9AF619EADE2AC7E0F591CFCCC540AC56FF60197E851E27933365348951BCB5F04C2C30F9AE06518CD24A32AC243D8B13AB4CeFW5F" TargetMode="External"/><Relationship Id="rId32" Type="http://schemas.openxmlformats.org/officeDocument/2006/relationships/hyperlink" Target="consultantplus://offline/ref=24077B9AF619EADE2AC7E0F591CFCCC540AC56FF60197E851E27933365348951BCB5F0442730F9AE06518CD24A32AC243D8B13AB4CeFW5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4077B9AF619EADE2AC7E0F591CFCCC540AC56FF60197E851E27933365348951AEB5A8482430ECFB560BDBDF48e3WAF" TargetMode="External"/><Relationship Id="rId23" Type="http://schemas.openxmlformats.org/officeDocument/2006/relationships/hyperlink" Target="consultantplus://offline/ref=24077B9AF619EADE2AC7E0F591CFCCC540AC56FF60197E851E27933365348951BCB5F0442439FAFA5F1E8D8E0E6EBF25358B10AA50F632F0e7WFF" TargetMode="External"/><Relationship Id="rId28" Type="http://schemas.openxmlformats.org/officeDocument/2006/relationships/hyperlink" Target="consultantplus://offline/ref=24077B9AF619EADE2AC7E0F591CFCCC540AC56FF60197E851E27933365348951BCB5F0442730F9AE06518CD24A32AC243D8B13AB4CeFW5F" TargetMode="External"/><Relationship Id="rId36" Type="http://schemas.openxmlformats.org/officeDocument/2006/relationships/hyperlink" Target="consultantplus://offline/ref=24077B9AF619EADE2AC7E0F591CFCCC540AC56FF60197E851E27933365348951BCB5F04C2C30F9AE06518CD24A32AC243D8B13AB4CeFW5F" TargetMode="External"/><Relationship Id="rId10" Type="http://schemas.openxmlformats.org/officeDocument/2006/relationships/hyperlink" Target="consultantplus://offline/ref=24077B9AF619EADE2AC7E0F591CFCCC540AC56FF60197E851E27933365348951AEB5A8482430ECFB560BDBDF48e3WAF" TargetMode="External"/><Relationship Id="rId19" Type="http://schemas.openxmlformats.org/officeDocument/2006/relationships/hyperlink" Target="consultantplus://offline/ref=24077B9AF619EADE2AC7E0F591CFCCC540AC56FF60197E851E27933365348951BCB5F0442438F6F103449D8A473BBB3B3D940FA94EF6e3W3F" TargetMode="External"/><Relationship Id="rId31" Type="http://schemas.openxmlformats.org/officeDocument/2006/relationships/hyperlink" Target="consultantplus://offline/ref=24077B9AF619EADE2AC7E0F591CFCCC540AC56FF60197E851E27933365348951BCB5F0442730F9AE06518CD24A32AC243D8B13AB4CeFW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077B9AF619EADE2AC7E0F591CFCCC540AF53F960147E851E27933365348951AEB5A8482430ECFB560BDBDF48e3WAF" TargetMode="External"/><Relationship Id="rId14" Type="http://schemas.openxmlformats.org/officeDocument/2006/relationships/hyperlink" Target="consultantplus://offline/ref=24077B9AF619EADE2AC7E0F591CFCCC542A45DFE6F1F7E851E27933365348951AEB5A8482430ECFB560BDBDF48e3WAF" TargetMode="External"/><Relationship Id="rId22" Type="http://schemas.openxmlformats.org/officeDocument/2006/relationships/hyperlink" Target="consultantplus://offline/ref=24077B9AF619EADE2AC7E0F591CFCCC540AC56FF60197E851E27933365348951BCB5F04C2C30F9AE06518CD24A32AC243D8B13AB4CeFW5F" TargetMode="External"/><Relationship Id="rId27" Type="http://schemas.openxmlformats.org/officeDocument/2006/relationships/hyperlink" Target="consultantplus://offline/ref=24077B9AF619EADE2AC7E0F591CFCCC540AC56FF60197E851E27933365348951BCB5F0442439F2F2571E8D8E0E6EBF25358B10AA50F632F0e7WFF" TargetMode="External"/><Relationship Id="rId30" Type="http://schemas.openxmlformats.org/officeDocument/2006/relationships/hyperlink" Target="consultantplus://offline/ref=24077B9AF619EADE2AC7E0F591CFCCC540AC56FF60197E851E27933365348951BCB5F0442730F9AE06518CD24A32AC243D8B13AB4CeFW5F" TargetMode="External"/><Relationship Id="rId35" Type="http://schemas.openxmlformats.org/officeDocument/2006/relationships/hyperlink" Target="consultantplus://offline/ref=24077B9AF619EADE2AC7E0F591CFCCC540AC56FF60197E851E27933365348951BCB5F0442439FAFA5F1E8D8E0E6EBF25358B10AA50F632F0e7W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krsk0325</dc:creator>
  <cp:lastModifiedBy>krsk0325</cp:lastModifiedBy>
  <cp:revision>1</cp:revision>
  <dcterms:created xsi:type="dcterms:W3CDTF">2021-11-09T05:22:00Z</dcterms:created>
  <dcterms:modified xsi:type="dcterms:W3CDTF">2021-11-09T05:23:00Z</dcterms:modified>
</cp:coreProperties>
</file>